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85BF" w14:textId="0533D182" w:rsidR="00D84887" w:rsidRDefault="00D84887" w:rsidP="004931D7">
      <w:pPr>
        <w:pStyle w:val="Heading1"/>
        <w:rPr>
          <w:rFonts w:eastAsia="Times New Roman"/>
          <w:bdr w:val="none" w:sz="0" w:space="0" w:color="auto" w:frame="1"/>
          <w:lang w:eastAsia="en-NZ"/>
        </w:rPr>
      </w:pPr>
      <w:r w:rsidRPr="00F005AF">
        <w:rPr>
          <w:rFonts w:eastAsia="Times New Roman"/>
          <w:bdr w:val="none" w:sz="0" w:space="0" w:color="auto" w:frame="1"/>
          <w:lang w:eastAsia="en-NZ"/>
        </w:rPr>
        <w:t xml:space="preserve">Operational Policy: Copyright in the Classroom </w:t>
      </w:r>
      <w:r w:rsidR="00146E9B">
        <w:rPr>
          <w:rFonts w:eastAsia="Times New Roman"/>
          <w:bdr w:val="none" w:sz="0" w:space="0" w:color="auto" w:frame="1"/>
          <w:lang w:eastAsia="en-NZ"/>
        </w:rPr>
        <w:t>(NAG 6)</w:t>
      </w:r>
    </w:p>
    <w:p w14:paraId="6377F190" w14:textId="77777777" w:rsidR="00657CD4" w:rsidRPr="00203B48" w:rsidRDefault="00657CD4" w:rsidP="00657CD4">
      <w:pPr>
        <w:pStyle w:val="Heading2"/>
        <w:rPr>
          <w:lang w:eastAsia="en-NZ"/>
        </w:rPr>
      </w:pPr>
      <w:r>
        <w:rPr>
          <w:lang w:eastAsia="en-NZ"/>
        </w:rPr>
        <w:t>Blind &amp; Low Vision Education Network NZ</w:t>
      </w:r>
    </w:p>
    <w:p w14:paraId="0B7B00D9" w14:textId="77777777" w:rsidR="00657CD4" w:rsidRDefault="00657CD4" w:rsidP="00657CD4">
      <w:pPr>
        <w:pStyle w:val="Heading2"/>
        <w:spacing w:line="240" w:lineRule="auto"/>
        <w:rPr>
          <w:shd w:val="clear" w:color="auto" w:fill="FFFFFF"/>
        </w:rPr>
      </w:pPr>
      <w:r>
        <w:rPr>
          <w:shd w:val="clear" w:color="auto" w:fill="FFFFFF"/>
        </w:rPr>
        <w:t>Statement of Intent</w:t>
      </w:r>
    </w:p>
    <w:p w14:paraId="08DC4F04" w14:textId="77777777" w:rsidR="00D84887" w:rsidRPr="00224E11" w:rsidRDefault="00D84887" w:rsidP="00657CD4">
      <w:pPr>
        <w:spacing w:before="360" w:after="120" w:line="240" w:lineRule="auto"/>
        <w:jc w:val="both"/>
        <w:rPr>
          <w:rFonts w:cs="Arial"/>
          <w:color w:val="303030"/>
          <w:szCs w:val="24"/>
          <w:shd w:val="clear" w:color="auto" w:fill="FFFFFF"/>
        </w:rPr>
      </w:pPr>
      <w:r w:rsidRPr="00224E11">
        <w:rPr>
          <w:rFonts w:cs="Arial"/>
          <w:color w:val="303030"/>
          <w:szCs w:val="24"/>
          <w:shd w:val="clear" w:color="auto" w:fill="FFFFFF"/>
        </w:rPr>
        <w:t>The  </w:t>
      </w:r>
      <w:hyperlink r:id="rId10" w:tooltip="Brookers Online website. " w:history="1">
        <w:r w:rsidRPr="00224E11">
          <w:rPr>
            <w:rStyle w:val="Hyperlink"/>
          </w:rPr>
          <w:t>Copyright Act 1994</w:t>
        </w:r>
      </w:hyperlink>
      <w:r w:rsidRPr="00224E11">
        <w:rPr>
          <w:rFonts w:cs="Arial"/>
          <w:color w:val="303030"/>
          <w:szCs w:val="24"/>
          <w:shd w:val="clear" w:color="auto" w:fill="FFFFFF"/>
        </w:rPr>
        <w:t xml:space="preserve">  grants copyright owners the exclusive right to do certain restricted acts in relation to their copyright works. </w:t>
      </w:r>
    </w:p>
    <w:p w14:paraId="06CFF930" w14:textId="77777777" w:rsidR="00657CD4" w:rsidRDefault="00D84887" w:rsidP="00657CD4">
      <w:pPr>
        <w:spacing w:before="120" w:after="120"/>
        <w:rPr>
          <w:rFonts w:cs="Arial"/>
          <w:color w:val="303030"/>
          <w:szCs w:val="24"/>
          <w:shd w:val="clear" w:color="auto" w:fill="FFFFFF"/>
        </w:rPr>
      </w:pPr>
      <w:r w:rsidRPr="00224E11">
        <w:rPr>
          <w:rFonts w:cs="Arial"/>
          <w:color w:val="303030"/>
          <w:szCs w:val="24"/>
          <w:shd w:val="clear" w:color="auto" w:fill="FFFFFF"/>
        </w:rPr>
        <w:t>In other words, only the owner of the copyright has the right to do decide how th</w:t>
      </w:r>
      <w:r w:rsidR="00657CD4">
        <w:rPr>
          <w:rFonts w:cs="Arial"/>
          <w:color w:val="303030"/>
          <w:szCs w:val="24"/>
          <w:shd w:val="clear" w:color="auto" w:fill="FFFFFF"/>
        </w:rPr>
        <w:t>eir “work” will be treated. These are called restricted acts.</w:t>
      </w:r>
    </w:p>
    <w:p w14:paraId="73976AC5" w14:textId="77777777" w:rsidR="004931D7" w:rsidRDefault="004931D7" w:rsidP="004931D7">
      <w:pPr>
        <w:pStyle w:val="Heading2"/>
        <w:rPr>
          <w:shd w:val="clear" w:color="auto" w:fill="FFFFFF"/>
        </w:rPr>
      </w:pPr>
      <w:r>
        <w:rPr>
          <w:shd w:val="clear" w:color="auto" w:fill="FFFFFF"/>
        </w:rPr>
        <w:t>Policy Requirements:</w:t>
      </w:r>
    </w:p>
    <w:p w14:paraId="12E7FA96" w14:textId="77777777" w:rsidR="00657CD4" w:rsidRPr="004539ED" w:rsidRDefault="00657CD4" w:rsidP="00657CD4">
      <w:pPr>
        <w:pStyle w:val="Heading3"/>
      </w:pPr>
      <w:r w:rsidRPr="004539ED">
        <w:rPr>
          <w:bdr w:val="none" w:sz="0" w:space="0" w:color="auto" w:frame="1"/>
        </w:rPr>
        <w:t>Section 16</w:t>
      </w:r>
      <w:r>
        <w:rPr>
          <w:bdr w:val="none" w:sz="0" w:space="0" w:color="auto" w:frame="1"/>
        </w:rPr>
        <w:t xml:space="preserve"> - </w:t>
      </w:r>
      <w:r w:rsidRPr="004539ED">
        <w:t xml:space="preserve">Acts restricted by </w:t>
      </w:r>
      <w:proofErr w:type="gramStart"/>
      <w:r w:rsidRPr="004539ED">
        <w:t>copyright</w:t>
      </w:r>
      <w:proofErr w:type="gramEnd"/>
    </w:p>
    <w:p w14:paraId="6884F913" w14:textId="77777777" w:rsidR="00657CD4" w:rsidRPr="004539ED" w:rsidRDefault="00657CD4" w:rsidP="00657CD4">
      <w:pPr>
        <w:spacing w:after="240"/>
        <w:jc w:val="both"/>
        <w:rPr>
          <w:rFonts w:cs="Arial"/>
          <w:color w:val="303030"/>
          <w:szCs w:val="24"/>
          <w:shd w:val="clear" w:color="auto" w:fill="FFFFFF"/>
        </w:rPr>
      </w:pPr>
      <w:r w:rsidRPr="004539ED">
        <w:rPr>
          <w:rFonts w:cs="Arial"/>
          <w:color w:val="303030"/>
          <w:szCs w:val="24"/>
          <w:shd w:val="clear" w:color="auto" w:fill="FFFFFF"/>
        </w:rPr>
        <w:t>The owner of the copyright in a work has the exclusive right to do the following acts in New Zealand:</w:t>
      </w:r>
    </w:p>
    <w:p w14:paraId="50542AAA" w14:textId="77777777" w:rsidR="00657CD4" w:rsidRPr="00657CD4" w:rsidRDefault="00657CD4" w:rsidP="00657CD4">
      <w:pPr>
        <w:pStyle w:val="ListParagraph"/>
        <w:numPr>
          <w:ilvl w:val="0"/>
          <w:numId w:val="5"/>
        </w:numPr>
        <w:spacing w:after="0"/>
        <w:jc w:val="both"/>
        <w:rPr>
          <w:rFonts w:ascii="Arial" w:hAnsi="Arial" w:cs="Arial"/>
          <w:color w:val="303030"/>
          <w:sz w:val="24"/>
          <w:szCs w:val="24"/>
          <w:shd w:val="clear" w:color="auto" w:fill="FFFFFF"/>
        </w:rPr>
      </w:pPr>
      <w:r w:rsidRPr="00657CD4">
        <w:rPr>
          <w:rFonts w:ascii="Arial" w:hAnsi="Arial" w:cs="Arial"/>
          <w:color w:val="303030"/>
          <w:sz w:val="24"/>
          <w:szCs w:val="24"/>
          <w:shd w:val="clear" w:color="auto" w:fill="FFFFFF"/>
        </w:rPr>
        <w:t xml:space="preserve">to copy the </w:t>
      </w:r>
      <w:proofErr w:type="gramStart"/>
      <w:r w:rsidRPr="00657CD4">
        <w:rPr>
          <w:rFonts w:ascii="Arial" w:hAnsi="Arial" w:cs="Arial"/>
          <w:color w:val="303030"/>
          <w:sz w:val="24"/>
          <w:szCs w:val="24"/>
          <w:shd w:val="clear" w:color="auto" w:fill="FFFFFF"/>
        </w:rPr>
        <w:t>work;</w:t>
      </w:r>
      <w:proofErr w:type="gramEnd"/>
    </w:p>
    <w:p w14:paraId="47F590A7" w14:textId="77777777" w:rsidR="00657CD4" w:rsidRPr="00657CD4" w:rsidRDefault="00657CD4" w:rsidP="00657CD4">
      <w:pPr>
        <w:pStyle w:val="ListParagraph"/>
        <w:numPr>
          <w:ilvl w:val="0"/>
          <w:numId w:val="5"/>
        </w:numPr>
        <w:spacing w:after="0"/>
        <w:jc w:val="both"/>
        <w:rPr>
          <w:rFonts w:ascii="Arial" w:hAnsi="Arial" w:cs="Arial"/>
          <w:color w:val="303030"/>
          <w:sz w:val="24"/>
          <w:szCs w:val="24"/>
          <w:shd w:val="clear" w:color="auto" w:fill="FFFFFF"/>
        </w:rPr>
      </w:pPr>
      <w:r w:rsidRPr="00657CD4">
        <w:rPr>
          <w:rFonts w:ascii="Arial" w:hAnsi="Arial" w:cs="Arial"/>
          <w:color w:val="303030"/>
          <w:sz w:val="24"/>
          <w:szCs w:val="24"/>
          <w:shd w:val="clear" w:color="auto" w:fill="FFFFFF"/>
        </w:rPr>
        <w:t xml:space="preserve">to issue copies of the work to the public, whether by sale or </w:t>
      </w:r>
      <w:proofErr w:type="gramStart"/>
      <w:r w:rsidRPr="00657CD4">
        <w:rPr>
          <w:rFonts w:ascii="Arial" w:hAnsi="Arial" w:cs="Arial"/>
          <w:color w:val="303030"/>
          <w:sz w:val="24"/>
          <w:szCs w:val="24"/>
          <w:shd w:val="clear" w:color="auto" w:fill="FFFFFF"/>
        </w:rPr>
        <w:t>otherwise;</w:t>
      </w:r>
      <w:proofErr w:type="gramEnd"/>
    </w:p>
    <w:p w14:paraId="32BB28CA" w14:textId="77777777" w:rsidR="00657CD4" w:rsidRPr="00657CD4" w:rsidRDefault="00657CD4" w:rsidP="00657CD4">
      <w:pPr>
        <w:pStyle w:val="ListParagraph"/>
        <w:numPr>
          <w:ilvl w:val="0"/>
          <w:numId w:val="5"/>
        </w:numPr>
        <w:spacing w:after="0"/>
        <w:jc w:val="both"/>
        <w:rPr>
          <w:rFonts w:ascii="Arial" w:hAnsi="Arial" w:cs="Arial"/>
          <w:color w:val="303030"/>
          <w:sz w:val="24"/>
          <w:szCs w:val="24"/>
          <w:shd w:val="clear" w:color="auto" w:fill="FFFFFF"/>
        </w:rPr>
      </w:pPr>
      <w:r w:rsidRPr="00657CD4">
        <w:rPr>
          <w:rFonts w:ascii="Arial" w:hAnsi="Arial" w:cs="Arial"/>
          <w:color w:val="303030"/>
          <w:sz w:val="24"/>
          <w:szCs w:val="24"/>
          <w:shd w:val="clear" w:color="auto" w:fill="FFFFFF"/>
        </w:rPr>
        <w:t xml:space="preserve">to perform the work in </w:t>
      </w:r>
      <w:proofErr w:type="gramStart"/>
      <w:r w:rsidRPr="00657CD4">
        <w:rPr>
          <w:rFonts w:ascii="Arial" w:hAnsi="Arial" w:cs="Arial"/>
          <w:color w:val="303030"/>
          <w:sz w:val="24"/>
          <w:szCs w:val="24"/>
          <w:shd w:val="clear" w:color="auto" w:fill="FFFFFF"/>
        </w:rPr>
        <w:t>public;</w:t>
      </w:r>
      <w:proofErr w:type="gramEnd"/>
    </w:p>
    <w:p w14:paraId="5118AA38" w14:textId="77777777" w:rsidR="00657CD4" w:rsidRPr="00657CD4" w:rsidRDefault="00657CD4" w:rsidP="00657CD4">
      <w:pPr>
        <w:pStyle w:val="ListParagraph"/>
        <w:numPr>
          <w:ilvl w:val="0"/>
          <w:numId w:val="5"/>
        </w:numPr>
        <w:spacing w:after="0"/>
        <w:jc w:val="both"/>
        <w:rPr>
          <w:rFonts w:ascii="Arial" w:hAnsi="Arial" w:cs="Arial"/>
          <w:color w:val="303030"/>
          <w:sz w:val="24"/>
          <w:szCs w:val="24"/>
          <w:shd w:val="clear" w:color="auto" w:fill="FFFFFF"/>
        </w:rPr>
      </w:pPr>
      <w:r w:rsidRPr="00657CD4">
        <w:rPr>
          <w:rFonts w:ascii="Arial" w:hAnsi="Arial" w:cs="Arial"/>
          <w:color w:val="303030"/>
          <w:sz w:val="24"/>
          <w:szCs w:val="24"/>
          <w:shd w:val="clear" w:color="auto" w:fill="FFFFFF"/>
        </w:rPr>
        <w:t xml:space="preserve">to play the work in </w:t>
      </w:r>
      <w:proofErr w:type="gramStart"/>
      <w:r w:rsidRPr="00657CD4">
        <w:rPr>
          <w:rFonts w:ascii="Arial" w:hAnsi="Arial" w:cs="Arial"/>
          <w:color w:val="303030"/>
          <w:sz w:val="24"/>
          <w:szCs w:val="24"/>
          <w:shd w:val="clear" w:color="auto" w:fill="FFFFFF"/>
        </w:rPr>
        <w:t>public;</w:t>
      </w:r>
      <w:proofErr w:type="gramEnd"/>
    </w:p>
    <w:p w14:paraId="3A470235" w14:textId="77777777" w:rsidR="00657CD4" w:rsidRPr="00657CD4" w:rsidRDefault="00657CD4" w:rsidP="00657CD4">
      <w:pPr>
        <w:pStyle w:val="ListParagraph"/>
        <w:numPr>
          <w:ilvl w:val="0"/>
          <w:numId w:val="5"/>
        </w:numPr>
        <w:spacing w:after="0"/>
        <w:jc w:val="both"/>
        <w:rPr>
          <w:rFonts w:ascii="Arial" w:hAnsi="Arial" w:cs="Arial"/>
          <w:color w:val="303030"/>
          <w:sz w:val="24"/>
          <w:szCs w:val="24"/>
          <w:shd w:val="clear" w:color="auto" w:fill="FFFFFF"/>
        </w:rPr>
      </w:pPr>
      <w:r w:rsidRPr="00657CD4">
        <w:rPr>
          <w:rFonts w:ascii="Arial" w:hAnsi="Arial" w:cs="Arial"/>
          <w:color w:val="303030"/>
          <w:sz w:val="24"/>
          <w:szCs w:val="24"/>
          <w:shd w:val="clear" w:color="auto" w:fill="FFFFFF"/>
        </w:rPr>
        <w:t xml:space="preserve">to show the work in </w:t>
      </w:r>
      <w:proofErr w:type="gramStart"/>
      <w:r w:rsidRPr="00657CD4">
        <w:rPr>
          <w:rFonts w:ascii="Arial" w:hAnsi="Arial" w:cs="Arial"/>
          <w:color w:val="303030"/>
          <w:sz w:val="24"/>
          <w:szCs w:val="24"/>
          <w:shd w:val="clear" w:color="auto" w:fill="FFFFFF"/>
        </w:rPr>
        <w:t>public;</w:t>
      </w:r>
      <w:proofErr w:type="gramEnd"/>
    </w:p>
    <w:p w14:paraId="512C7941" w14:textId="77777777" w:rsidR="00657CD4" w:rsidRPr="00657CD4" w:rsidRDefault="00657CD4" w:rsidP="00657CD4">
      <w:pPr>
        <w:pStyle w:val="ListParagraph"/>
        <w:numPr>
          <w:ilvl w:val="0"/>
          <w:numId w:val="5"/>
        </w:numPr>
        <w:spacing w:after="0"/>
        <w:jc w:val="both"/>
        <w:rPr>
          <w:rFonts w:ascii="Arial" w:hAnsi="Arial" w:cs="Arial"/>
          <w:color w:val="303030"/>
          <w:sz w:val="24"/>
          <w:szCs w:val="24"/>
          <w:shd w:val="clear" w:color="auto" w:fill="FFFFFF"/>
        </w:rPr>
      </w:pPr>
      <w:r w:rsidRPr="00657CD4">
        <w:rPr>
          <w:rFonts w:ascii="Arial" w:hAnsi="Arial" w:cs="Arial"/>
          <w:color w:val="303030"/>
          <w:sz w:val="24"/>
          <w:szCs w:val="24"/>
          <w:shd w:val="clear" w:color="auto" w:fill="FFFFFF"/>
        </w:rPr>
        <w:t xml:space="preserve">to communicate the work to the </w:t>
      </w:r>
      <w:proofErr w:type="gramStart"/>
      <w:r w:rsidRPr="00657CD4">
        <w:rPr>
          <w:rFonts w:ascii="Arial" w:hAnsi="Arial" w:cs="Arial"/>
          <w:color w:val="303030"/>
          <w:sz w:val="24"/>
          <w:szCs w:val="24"/>
          <w:shd w:val="clear" w:color="auto" w:fill="FFFFFF"/>
        </w:rPr>
        <w:t>public;</w:t>
      </w:r>
      <w:proofErr w:type="gramEnd"/>
    </w:p>
    <w:p w14:paraId="32348FD3" w14:textId="77777777" w:rsidR="00657CD4" w:rsidRPr="00657CD4" w:rsidRDefault="00657CD4" w:rsidP="00657CD4">
      <w:pPr>
        <w:pStyle w:val="ListParagraph"/>
        <w:numPr>
          <w:ilvl w:val="0"/>
          <w:numId w:val="5"/>
        </w:numPr>
        <w:spacing w:after="0"/>
        <w:jc w:val="both"/>
        <w:rPr>
          <w:rFonts w:ascii="Arial" w:hAnsi="Arial" w:cs="Arial"/>
          <w:color w:val="303030"/>
          <w:sz w:val="24"/>
          <w:szCs w:val="24"/>
          <w:shd w:val="clear" w:color="auto" w:fill="FFFFFF"/>
        </w:rPr>
      </w:pPr>
      <w:r w:rsidRPr="00657CD4">
        <w:rPr>
          <w:rFonts w:ascii="Arial" w:hAnsi="Arial" w:cs="Arial"/>
          <w:color w:val="303030"/>
          <w:sz w:val="24"/>
          <w:szCs w:val="24"/>
          <w:shd w:val="clear" w:color="auto" w:fill="FFFFFF"/>
        </w:rPr>
        <w:t xml:space="preserve">to make an adaptation of the </w:t>
      </w:r>
      <w:proofErr w:type="gramStart"/>
      <w:r w:rsidRPr="00657CD4">
        <w:rPr>
          <w:rFonts w:ascii="Arial" w:hAnsi="Arial" w:cs="Arial"/>
          <w:color w:val="303030"/>
          <w:sz w:val="24"/>
          <w:szCs w:val="24"/>
          <w:shd w:val="clear" w:color="auto" w:fill="FFFFFF"/>
        </w:rPr>
        <w:t>work;</w:t>
      </w:r>
      <w:proofErr w:type="gramEnd"/>
    </w:p>
    <w:p w14:paraId="257E69FF" w14:textId="77777777" w:rsidR="00657CD4" w:rsidRPr="00657CD4" w:rsidRDefault="00657CD4" w:rsidP="00657CD4">
      <w:pPr>
        <w:pStyle w:val="ListParagraph"/>
        <w:numPr>
          <w:ilvl w:val="0"/>
          <w:numId w:val="5"/>
        </w:numPr>
        <w:spacing w:after="0"/>
        <w:jc w:val="both"/>
        <w:rPr>
          <w:rFonts w:ascii="Arial" w:hAnsi="Arial" w:cs="Arial"/>
          <w:color w:val="303030"/>
          <w:sz w:val="24"/>
          <w:szCs w:val="24"/>
          <w:shd w:val="clear" w:color="auto" w:fill="FFFFFF"/>
        </w:rPr>
      </w:pPr>
      <w:r w:rsidRPr="00657CD4">
        <w:rPr>
          <w:rFonts w:ascii="Arial" w:hAnsi="Arial" w:cs="Arial"/>
          <w:color w:val="303030"/>
          <w:sz w:val="24"/>
          <w:szCs w:val="24"/>
          <w:shd w:val="clear" w:color="auto" w:fill="FFFFFF"/>
        </w:rPr>
        <w:t xml:space="preserve">to do any of the acts referred to in any of paragraphs (a) to (f) in relation to an adaptation of the </w:t>
      </w:r>
      <w:proofErr w:type="gramStart"/>
      <w:r w:rsidRPr="00657CD4">
        <w:rPr>
          <w:rFonts w:ascii="Arial" w:hAnsi="Arial" w:cs="Arial"/>
          <w:color w:val="303030"/>
          <w:sz w:val="24"/>
          <w:szCs w:val="24"/>
          <w:shd w:val="clear" w:color="auto" w:fill="FFFFFF"/>
        </w:rPr>
        <w:t>work;</w:t>
      </w:r>
      <w:proofErr w:type="gramEnd"/>
    </w:p>
    <w:p w14:paraId="7DB51507" w14:textId="77777777" w:rsidR="00657CD4" w:rsidRDefault="00657CD4" w:rsidP="00657CD4">
      <w:pPr>
        <w:pStyle w:val="ListParagraph"/>
        <w:numPr>
          <w:ilvl w:val="0"/>
          <w:numId w:val="5"/>
        </w:numPr>
        <w:spacing w:before="120" w:after="120"/>
        <w:rPr>
          <w:rFonts w:ascii="Arial" w:hAnsi="Arial" w:cs="Arial"/>
          <w:color w:val="303030"/>
          <w:sz w:val="24"/>
          <w:szCs w:val="24"/>
          <w:shd w:val="clear" w:color="auto" w:fill="FFFFFF"/>
        </w:rPr>
      </w:pPr>
      <w:r w:rsidRPr="00657CD4">
        <w:rPr>
          <w:rFonts w:ascii="Arial" w:hAnsi="Arial" w:cs="Arial"/>
          <w:color w:val="303030"/>
          <w:sz w:val="24"/>
          <w:szCs w:val="24"/>
          <w:shd w:val="clear" w:color="auto" w:fill="FFFFFF"/>
        </w:rPr>
        <w:t>to authorise another person to do any of the acts referred to in any of paragraphs (a)</w:t>
      </w:r>
    </w:p>
    <w:p w14:paraId="26F4B2FE" w14:textId="77777777" w:rsidR="00D84887" w:rsidRPr="00657CD4" w:rsidRDefault="00D84887" w:rsidP="00203B48">
      <w:pPr>
        <w:spacing w:before="360" w:after="240"/>
        <w:rPr>
          <w:rFonts w:cs="Arial"/>
          <w:color w:val="303030"/>
          <w:szCs w:val="24"/>
          <w:shd w:val="clear" w:color="auto" w:fill="FFFFFF"/>
        </w:rPr>
      </w:pPr>
      <w:r w:rsidRPr="00657CD4">
        <w:rPr>
          <w:rFonts w:cs="Arial"/>
          <w:color w:val="303030"/>
          <w:szCs w:val="24"/>
          <w:shd w:val="clear" w:color="auto" w:fill="FFFFFF"/>
        </w:rPr>
        <w:t xml:space="preserve">A list of these restricted </w:t>
      </w:r>
      <w:r w:rsidRPr="00657CD4">
        <w:rPr>
          <w:rFonts w:cs="Arial"/>
          <w:b/>
          <w:bCs/>
          <w:noProof/>
          <w:color w:val="303030"/>
          <w:szCs w:val="24"/>
          <w:lang w:eastAsia="en-NZ"/>
        </w:rPr>
        <w:t>acts</w:t>
      </w:r>
      <w:r w:rsidRPr="00657CD4">
        <w:rPr>
          <w:rFonts w:cs="Arial"/>
          <w:i/>
          <w:color w:val="000000"/>
          <w:szCs w:val="24"/>
          <w:shd w:val="clear" w:color="auto" w:fill="FFFFFF"/>
        </w:rPr>
        <w:t> </w:t>
      </w:r>
      <w:proofErr w:type="gramStart"/>
      <w:r w:rsidRPr="00657CD4">
        <w:rPr>
          <w:rFonts w:cs="Arial"/>
          <w:color w:val="000000"/>
          <w:szCs w:val="24"/>
          <w:shd w:val="clear" w:color="auto" w:fill="FFFFFF"/>
        </w:rPr>
        <w:t>are</w:t>
      </w:r>
      <w:proofErr w:type="gramEnd"/>
      <w:r w:rsidRPr="00657CD4">
        <w:rPr>
          <w:rFonts w:cs="Arial"/>
          <w:color w:val="000000"/>
          <w:szCs w:val="24"/>
          <w:shd w:val="clear" w:color="auto" w:fill="FFFFFF"/>
        </w:rPr>
        <w:t xml:space="preserve"> described in </w:t>
      </w:r>
      <w:r w:rsidRPr="00657CD4">
        <w:rPr>
          <w:rFonts w:cs="Arial"/>
          <w:szCs w:val="24"/>
          <w:bdr w:val="none" w:sz="0" w:space="0" w:color="auto" w:frame="1"/>
        </w:rPr>
        <w:t>Section 16</w:t>
      </w:r>
      <w:r w:rsidRPr="00657CD4">
        <w:rPr>
          <w:rFonts w:cs="Arial"/>
          <w:szCs w:val="24"/>
        </w:rPr>
        <w:t xml:space="preserve"> of the Copyright Act 1994.</w:t>
      </w:r>
    </w:p>
    <w:p w14:paraId="14838115" w14:textId="77777777" w:rsidR="00D84887" w:rsidRPr="004539ED" w:rsidRDefault="00D84887" w:rsidP="00203B48">
      <w:pPr>
        <w:spacing w:after="0"/>
        <w:ind w:left="720" w:hanging="720"/>
        <w:rPr>
          <w:rFonts w:cs="Arial"/>
          <w:color w:val="303030"/>
          <w:sz w:val="2"/>
          <w:szCs w:val="24"/>
          <w:shd w:val="clear" w:color="auto" w:fill="FFFFFF"/>
        </w:rPr>
      </w:pPr>
    </w:p>
    <w:p w14:paraId="13FBCF0F" w14:textId="77777777" w:rsidR="00D84887" w:rsidRPr="00B25A0A" w:rsidRDefault="00D84887" w:rsidP="00203B48">
      <w:pPr>
        <w:spacing w:after="120"/>
        <w:rPr>
          <w:rFonts w:cs="Arial"/>
          <w:color w:val="303030"/>
          <w:szCs w:val="24"/>
          <w:shd w:val="clear" w:color="auto" w:fill="FFFFFF"/>
        </w:rPr>
      </w:pPr>
      <w:r w:rsidRPr="00B25A0A">
        <w:rPr>
          <w:rFonts w:cs="Arial"/>
          <w:color w:val="303030"/>
          <w:szCs w:val="24"/>
          <w:shd w:val="clear" w:color="auto" w:fill="FFFFFF"/>
        </w:rPr>
        <w:t>The Copyright Act meets New Zealand's international copyright convention obligations, and largely uses the same principles contained in copyright legislation in other countries.</w:t>
      </w:r>
    </w:p>
    <w:p w14:paraId="3E43306A" w14:textId="77777777" w:rsidR="00D84887" w:rsidRPr="00F005AF" w:rsidRDefault="00D84887" w:rsidP="00203B48">
      <w:pPr>
        <w:spacing w:after="120"/>
        <w:rPr>
          <w:rFonts w:cs="Arial"/>
          <w:b/>
          <w:color w:val="303030"/>
          <w:sz w:val="12"/>
          <w:szCs w:val="24"/>
          <w:shd w:val="clear" w:color="auto" w:fill="FFFFFF"/>
        </w:rPr>
      </w:pPr>
    </w:p>
    <w:p w14:paraId="32A534AA" w14:textId="77777777" w:rsidR="00D84887" w:rsidRDefault="00D84887" w:rsidP="00203B48">
      <w:pPr>
        <w:rPr>
          <w:rFonts w:cs="Arial"/>
          <w:color w:val="303030"/>
          <w:szCs w:val="24"/>
          <w:shd w:val="clear" w:color="auto" w:fill="FFFFFF"/>
        </w:rPr>
      </w:pPr>
      <w:r w:rsidRPr="00657CD4">
        <w:rPr>
          <w:b/>
          <w:shd w:val="clear" w:color="auto" w:fill="FFFFFF"/>
        </w:rPr>
        <w:t>Please note</w:t>
      </w:r>
      <w:r w:rsidR="00657CD4">
        <w:rPr>
          <w:shd w:val="clear" w:color="auto" w:fill="FFFFFF"/>
        </w:rPr>
        <w:t xml:space="preserve">: </w:t>
      </w:r>
      <w:r w:rsidRPr="00B25A0A">
        <w:rPr>
          <w:rFonts w:cs="Arial"/>
          <w:color w:val="303030"/>
          <w:szCs w:val="24"/>
          <w:shd w:val="clear" w:color="auto" w:fill="FFFFFF"/>
        </w:rPr>
        <w:t xml:space="preserve">To prevent putting the school at risk it is best to assume copyright applies to all material that can be copied. </w:t>
      </w:r>
    </w:p>
    <w:p w14:paraId="06E235A7" w14:textId="77777777" w:rsidR="00D84887" w:rsidRPr="00B25A0A" w:rsidRDefault="00D84887" w:rsidP="00203B48">
      <w:pPr>
        <w:spacing w:after="120"/>
        <w:rPr>
          <w:rFonts w:cs="Arial"/>
          <w:color w:val="303030"/>
          <w:szCs w:val="24"/>
          <w:shd w:val="clear" w:color="auto" w:fill="FFFFFF"/>
        </w:rPr>
      </w:pPr>
      <w:r w:rsidRPr="00B25A0A">
        <w:rPr>
          <w:rFonts w:cs="Arial"/>
          <w:color w:val="303030"/>
          <w:szCs w:val="24"/>
          <w:shd w:val="clear" w:color="auto" w:fill="FFFFFF"/>
        </w:rPr>
        <w:t>The absence of the © symbol or a copyright statement does not mean the work is not protected by copyright. (Neither does the fact that the material was found on the Internet.)</w:t>
      </w:r>
    </w:p>
    <w:p w14:paraId="2F30FD9E" w14:textId="77777777" w:rsidR="00657CD4" w:rsidRDefault="00D84887" w:rsidP="00203B48">
      <w:pPr>
        <w:spacing w:after="120"/>
        <w:rPr>
          <w:rFonts w:cs="Arial"/>
          <w:color w:val="303030"/>
          <w:szCs w:val="24"/>
          <w:shd w:val="clear" w:color="auto" w:fill="FFFFFF"/>
        </w:rPr>
      </w:pPr>
      <w:r w:rsidRPr="00032875">
        <w:rPr>
          <w:rFonts w:cs="Arial"/>
          <w:color w:val="303030"/>
          <w:szCs w:val="24"/>
          <w:shd w:val="clear" w:color="auto" w:fill="FFFFFF"/>
        </w:rPr>
        <w:t xml:space="preserve">While acknowledging that BLENNZ cannot control all actions of its </w:t>
      </w:r>
      <w:proofErr w:type="spellStart"/>
      <w:r w:rsidRPr="00032875">
        <w:rPr>
          <w:rFonts w:cs="Arial"/>
          <w:color w:val="303030"/>
          <w:szCs w:val="24"/>
          <w:shd w:val="clear" w:color="auto" w:fill="FFFFFF"/>
        </w:rPr>
        <w:t>ākonga</w:t>
      </w:r>
      <w:proofErr w:type="spellEnd"/>
      <w:r w:rsidRPr="00032875">
        <w:rPr>
          <w:rFonts w:cs="Arial"/>
          <w:color w:val="303030"/>
          <w:szCs w:val="24"/>
          <w:shd w:val="clear" w:color="auto" w:fill="FFFFFF"/>
        </w:rPr>
        <w:t xml:space="preserve">, BLENNZ will endeavour to educate </w:t>
      </w:r>
      <w:proofErr w:type="spellStart"/>
      <w:r w:rsidRPr="00032875">
        <w:rPr>
          <w:rFonts w:cs="Arial"/>
          <w:color w:val="303030"/>
          <w:szCs w:val="24"/>
          <w:shd w:val="clear" w:color="auto" w:fill="FFFFFF"/>
        </w:rPr>
        <w:t>ākonga</w:t>
      </w:r>
      <w:proofErr w:type="spellEnd"/>
      <w:r w:rsidRPr="00032875">
        <w:rPr>
          <w:rFonts w:cs="Arial"/>
          <w:color w:val="303030"/>
          <w:szCs w:val="24"/>
          <w:shd w:val="clear" w:color="auto" w:fill="FFFFFF"/>
        </w:rPr>
        <w:t xml:space="preserve"> on copyright use, including referencing, approved copying and proper use of electronic material and downloadable music</w:t>
      </w:r>
      <w:r>
        <w:rPr>
          <w:rFonts w:cs="Arial"/>
          <w:color w:val="303030"/>
          <w:szCs w:val="24"/>
          <w:shd w:val="clear" w:color="auto" w:fill="FFFFFF"/>
        </w:rPr>
        <w:t>.</w:t>
      </w:r>
    </w:p>
    <w:p w14:paraId="057E67D9" w14:textId="77777777" w:rsidR="00D84887" w:rsidRDefault="00D84887" w:rsidP="004931D7">
      <w:pPr>
        <w:pStyle w:val="Heading3"/>
        <w:rPr>
          <w:rFonts w:eastAsia="Times New Roman"/>
          <w:lang w:eastAsia="en-NZ"/>
        </w:rPr>
      </w:pPr>
      <w:r w:rsidRPr="00B25A0A">
        <w:rPr>
          <w:rFonts w:eastAsia="Times New Roman"/>
          <w:lang w:eastAsia="en-NZ"/>
        </w:rPr>
        <w:lastRenderedPageBreak/>
        <w:t>Infringement of Copyright</w:t>
      </w:r>
    </w:p>
    <w:p w14:paraId="5D62B451" w14:textId="77777777" w:rsidR="004931D7" w:rsidRDefault="004931D7" w:rsidP="004931D7">
      <w:pPr>
        <w:rPr>
          <w:lang w:eastAsia="en-NZ"/>
        </w:rPr>
      </w:pPr>
      <w:r>
        <w:rPr>
          <w:lang w:eastAsia="en-NZ"/>
        </w:rPr>
        <w:t>Copyright owners may enforce their copyright by bringing copyright infringement proceedings against users. Remedies for copyright infringement include damages or an account of profits and injunctions to prevent any further infringement. Some types of deliberate infringement may give rise to criminal liability, resulting in orders to pay fines and/or imprisonment.</w:t>
      </w:r>
    </w:p>
    <w:p w14:paraId="2EAC6204" w14:textId="77777777" w:rsidR="004931D7" w:rsidRDefault="004931D7" w:rsidP="004931D7">
      <w:pPr>
        <w:rPr>
          <w:lang w:eastAsia="en-NZ"/>
        </w:rPr>
      </w:pPr>
      <w:r>
        <w:rPr>
          <w:lang w:eastAsia="en-NZ"/>
        </w:rPr>
        <w:t xml:space="preserve">The person (student, </w:t>
      </w:r>
      <w:proofErr w:type="gramStart"/>
      <w:r>
        <w:rPr>
          <w:lang w:eastAsia="en-NZ"/>
        </w:rPr>
        <w:t>teacher</w:t>
      </w:r>
      <w:proofErr w:type="gramEnd"/>
      <w:r>
        <w:rPr>
          <w:lang w:eastAsia="en-NZ"/>
        </w:rPr>
        <w:t xml:space="preserve"> or other employee) doing the restricted act is personally liable for copyright infringement, but in some circumstances their activity may also give rise to civil and criminal liability for the school’s principal and the supervising board of trustees.</w:t>
      </w:r>
    </w:p>
    <w:p w14:paraId="2638FE15" w14:textId="77777777" w:rsidR="004931D7" w:rsidRDefault="004931D7" w:rsidP="004931D7">
      <w:pPr>
        <w:rPr>
          <w:lang w:eastAsia="en-NZ"/>
        </w:rPr>
      </w:pPr>
      <w:r>
        <w:rPr>
          <w:lang w:eastAsia="en-NZ"/>
        </w:rPr>
        <w:t>The relevant Senior Manager, or Principal, will be notified of any infringement of the Copyright Act. These will be taken seriously to ensure that BLENNZ does not receive notices or be fined for illegal activity.</w:t>
      </w:r>
    </w:p>
    <w:p w14:paraId="7378422B" w14:textId="77777777" w:rsidR="00D84887" w:rsidRPr="00B25A0A" w:rsidRDefault="00D84887" w:rsidP="004931D7">
      <w:pPr>
        <w:pStyle w:val="Heading3"/>
        <w:rPr>
          <w:shd w:val="clear" w:color="auto" w:fill="FFFFFF"/>
        </w:rPr>
      </w:pPr>
      <w:r w:rsidRPr="00B25A0A">
        <w:rPr>
          <w:shd w:val="clear" w:color="auto" w:fill="FFFFFF"/>
        </w:rPr>
        <w:t>Permissions</w:t>
      </w:r>
    </w:p>
    <w:p w14:paraId="678F63F4" w14:textId="77777777" w:rsidR="00D84887" w:rsidRPr="00B25A0A" w:rsidRDefault="00D84887" w:rsidP="00735C7A">
      <w:pPr>
        <w:rPr>
          <w:lang w:eastAsia="en-NZ"/>
        </w:rPr>
      </w:pPr>
      <w:r w:rsidRPr="00B25A0A">
        <w:rPr>
          <w:lang w:eastAsia="en-NZ"/>
        </w:rPr>
        <w:t xml:space="preserve">To manage the risk that the use of works within the school creates, for both you and </w:t>
      </w:r>
      <w:r>
        <w:rPr>
          <w:lang w:eastAsia="en-NZ"/>
        </w:rPr>
        <w:t>the</w:t>
      </w:r>
      <w:r w:rsidRPr="00B25A0A">
        <w:rPr>
          <w:lang w:eastAsia="en-NZ"/>
        </w:rPr>
        <w:t xml:space="preserve"> school, you must ensure that you have obtained permission to use works in a restricted manner</w:t>
      </w:r>
      <w:r>
        <w:rPr>
          <w:lang w:eastAsia="en-NZ"/>
        </w:rPr>
        <w:t xml:space="preserve"> described above</w:t>
      </w:r>
      <w:r w:rsidRPr="00B25A0A">
        <w:rPr>
          <w:lang w:eastAsia="en-NZ"/>
        </w:rPr>
        <w:t xml:space="preserve"> from the copyright owner.</w:t>
      </w:r>
    </w:p>
    <w:p w14:paraId="02FA7D0F" w14:textId="77777777" w:rsidR="00D84887" w:rsidRPr="00B25A0A" w:rsidRDefault="00D84887" w:rsidP="00735C7A">
      <w:pPr>
        <w:rPr>
          <w:lang w:eastAsia="en-NZ"/>
        </w:rPr>
      </w:pPr>
      <w:r>
        <w:rPr>
          <w:lang w:eastAsia="en-NZ"/>
        </w:rPr>
        <w:t xml:space="preserve">Permission can be given in three ways: </w:t>
      </w:r>
    </w:p>
    <w:p w14:paraId="5E9C4DC3" w14:textId="77777777" w:rsidR="00D84887" w:rsidRPr="00735C7A" w:rsidRDefault="00D84887" w:rsidP="00735C7A">
      <w:pPr>
        <w:pStyle w:val="ListParagraph"/>
        <w:numPr>
          <w:ilvl w:val="0"/>
          <w:numId w:val="8"/>
        </w:numPr>
        <w:rPr>
          <w:rFonts w:ascii="Arial" w:hAnsi="Arial" w:cs="Arial"/>
          <w:sz w:val="24"/>
          <w:szCs w:val="24"/>
          <w:lang w:eastAsia="en-NZ"/>
        </w:rPr>
      </w:pPr>
      <w:r w:rsidRPr="00735C7A">
        <w:rPr>
          <w:rFonts w:ascii="Arial" w:hAnsi="Arial" w:cs="Arial"/>
          <w:sz w:val="24"/>
          <w:szCs w:val="24"/>
          <w:lang w:eastAsia="en-NZ"/>
        </w:rPr>
        <w:t xml:space="preserve">the statutory exceptions to copyright infringement in the Copyright Act, Section </w:t>
      </w:r>
      <w:proofErr w:type="gramStart"/>
      <w:r w:rsidRPr="00735C7A">
        <w:rPr>
          <w:rFonts w:ascii="Arial" w:hAnsi="Arial" w:cs="Arial"/>
          <w:sz w:val="24"/>
          <w:szCs w:val="24"/>
          <w:lang w:eastAsia="en-NZ"/>
        </w:rPr>
        <w:t>44;</w:t>
      </w:r>
      <w:proofErr w:type="gramEnd"/>
    </w:p>
    <w:p w14:paraId="2D601D37" w14:textId="77777777" w:rsidR="00D84887" w:rsidRPr="00735C7A" w:rsidRDefault="00D84887" w:rsidP="00735C7A">
      <w:pPr>
        <w:pStyle w:val="ListParagraph"/>
        <w:numPr>
          <w:ilvl w:val="0"/>
          <w:numId w:val="8"/>
        </w:numPr>
        <w:rPr>
          <w:rFonts w:ascii="Arial" w:hAnsi="Arial" w:cs="Arial"/>
          <w:sz w:val="24"/>
          <w:szCs w:val="24"/>
          <w:lang w:eastAsia="en-NZ"/>
        </w:rPr>
      </w:pPr>
      <w:r w:rsidRPr="00735C7A">
        <w:rPr>
          <w:rFonts w:ascii="Arial" w:hAnsi="Arial" w:cs="Arial"/>
          <w:sz w:val="24"/>
          <w:szCs w:val="24"/>
          <w:lang w:eastAsia="en-NZ"/>
        </w:rPr>
        <w:t>the relevant </w:t>
      </w:r>
      <w:r w:rsidRPr="00735C7A">
        <w:rPr>
          <w:rFonts w:ascii="Arial" w:hAnsi="Arial" w:cs="Arial"/>
          <w:sz w:val="24"/>
          <w:szCs w:val="24"/>
          <w:bdr w:val="none" w:sz="0" w:space="0" w:color="auto" w:frame="1"/>
          <w:lang w:eastAsia="en-NZ"/>
        </w:rPr>
        <w:t>copyright licences (</w:t>
      </w:r>
      <w:proofErr w:type="gramStart"/>
      <w:r w:rsidRPr="00735C7A">
        <w:rPr>
          <w:rFonts w:ascii="Arial" w:hAnsi="Arial" w:cs="Arial"/>
          <w:sz w:val="24"/>
          <w:szCs w:val="24"/>
          <w:bdr w:val="none" w:sz="0" w:space="0" w:color="auto" w:frame="1"/>
          <w:lang w:eastAsia="en-NZ"/>
        </w:rPr>
        <w:t>e.g.</w:t>
      </w:r>
      <w:proofErr w:type="gramEnd"/>
      <w:r w:rsidRPr="00735C7A">
        <w:rPr>
          <w:rFonts w:ascii="Arial" w:hAnsi="Arial" w:cs="Arial"/>
          <w:sz w:val="24"/>
          <w:szCs w:val="24"/>
          <w:bdr w:val="none" w:sz="0" w:space="0" w:color="auto" w:frame="1"/>
          <w:lang w:eastAsia="en-NZ"/>
        </w:rPr>
        <w:t xml:space="preserve"> Creative Commons), or;</w:t>
      </w:r>
    </w:p>
    <w:p w14:paraId="5B4D9C9F" w14:textId="77777777" w:rsidR="004931D7" w:rsidRPr="00735C7A" w:rsidRDefault="00D84887" w:rsidP="00735C7A">
      <w:pPr>
        <w:pStyle w:val="ListParagraph"/>
        <w:numPr>
          <w:ilvl w:val="0"/>
          <w:numId w:val="8"/>
        </w:numPr>
        <w:rPr>
          <w:rFonts w:ascii="Arial" w:hAnsi="Arial" w:cs="Arial"/>
          <w:b/>
          <w:noProof/>
          <w:sz w:val="24"/>
          <w:szCs w:val="24"/>
          <w:lang w:eastAsia="en-NZ"/>
        </w:rPr>
      </w:pPr>
      <w:r w:rsidRPr="00735C7A">
        <w:rPr>
          <w:rFonts w:ascii="Arial" w:hAnsi="Arial" w:cs="Arial"/>
          <w:sz w:val="24"/>
          <w:szCs w:val="24"/>
          <w:lang w:eastAsia="en-NZ"/>
        </w:rPr>
        <w:t>obtaining permission directly from the copyright owner(s).</w:t>
      </w:r>
      <w:r w:rsidRPr="00735C7A">
        <w:rPr>
          <w:rFonts w:ascii="Arial" w:hAnsi="Arial" w:cs="Arial"/>
          <w:b/>
          <w:noProof/>
          <w:sz w:val="24"/>
          <w:szCs w:val="24"/>
          <w:lang w:eastAsia="en-NZ"/>
        </w:rPr>
        <w:t xml:space="preserve"> </w:t>
      </w:r>
    </w:p>
    <w:p w14:paraId="4B7E7134" w14:textId="77777777" w:rsidR="00657CD4" w:rsidRPr="00657CD4" w:rsidRDefault="00657CD4" w:rsidP="004931D7">
      <w:pPr>
        <w:pStyle w:val="Heading3"/>
        <w:rPr>
          <w:color w:val="000000"/>
          <w:sz w:val="26"/>
          <w:szCs w:val="26"/>
        </w:rPr>
      </w:pPr>
      <w:r w:rsidRPr="00657CD4">
        <w:rPr>
          <w:rFonts w:eastAsia="Times New Roman"/>
          <w:lang w:eastAsia="en-NZ"/>
        </w:rPr>
        <w:t>Acts permitted in relation to copyright works, Education, Copyright Act, Section 44</w:t>
      </w:r>
    </w:p>
    <w:p w14:paraId="4CC9B1E1" w14:textId="77777777" w:rsidR="00657CD4" w:rsidRPr="004931D7" w:rsidRDefault="00657CD4" w:rsidP="00735C7A">
      <w:pPr>
        <w:shd w:val="clear" w:color="auto" w:fill="FFFFFF"/>
        <w:spacing w:before="240" w:after="120"/>
        <w:textAlignment w:val="baseline"/>
        <w:rPr>
          <w:rFonts w:eastAsia="Times New Roman" w:cs="Arial"/>
          <w:color w:val="303030"/>
          <w:szCs w:val="24"/>
          <w:lang w:eastAsia="en-NZ"/>
        </w:rPr>
      </w:pPr>
      <w:r w:rsidRPr="004931D7">
        <w:rPr>
          <w:rFonts w:eastAsia="Times New Roman" w:cs="Arial"/>
          <w:b/>
          <w:color w:val="303030"/>
          <w:szCs w:val="24"/>
          <w:lang w:eastAsia="en-NZ"/>
        </w:rPr>
        <w:t>Section 44 of the Copyright Act</w:t>
      </w:r>
      <w:r w:rsidRPr="004931D7">
        <w:rPr>
          <w:rFonts w:eastAsia="Times New Roman" w:cs="Arial"/>
          <w:color w:val="303030"/>
          <w:szCs w:val="24"/>
          <w:lang w:eastAsia="en-NZ"/>
        </w:rPr>
        <w:t xml:space="preserve"> allows schools to copy literary, dramatic, musical or artistic works for educational purposes within the following </w:t>
      </w:r>
      <w:proofErr w:type="gramStart"/>
      <w:r w:rsidRPr="004931D7">
        <w:rPr>
          <w:rFonts w:eastAsia="Times New Roman" w:cs="Arial"/>
          <w:color w:val="303030"/>
          <w:szCs w:val="24"/>
          <w:lang w:eastAsia="en-NZ"/>
        </w:rPr>
        <w:t>limits;</w:t>
      </w:r>
      <w:proofErr w:type="gramEnd"/>
    </w:p>
    <w:p w14:paraId="70B9E458" w14:textId="77777777" w:rsidR="00657CD4" w:rsidRPr="004931D7" w:rsidRDefault="00657CD4" w:rsidP="00735C7A">
      <w:pPr>
        <w:widowControl w:val="0"/>
        <w:spacing w:before="120" w:after="120"/>
        <w:rPr>
          <w:rFonts w:eastAsia="Times New Roman" w:cs="Arial"/>
          <w:color w:val="303030"/>
          <w:szCs w:val="24"/>
          <w:lang w:eastAsia="en-NZ"/>
        </w:rPr>
      </w:pPr>
      <w:r w:rsidRPr="004931D7">
        <w:rPr>
          <w:rFonts w:eastAsia="Times New Roman" w:cs="Arial"/>
          <w:color w:val="303030"/>
          <w:szCs w:val="24"/>
          <w:lang w:eastAsia="en-NZ"/>
        </w:rPr>
        <w:t xml:space="preserve">One copy of all or part of a work can be copied for instructional purposes so long as no more than one copy of the work is made on any one </w:t>
      </w:r>
      <w:proofErr w:type="gramStart"/>
      <w:r w:rsidRPr="004931D7">
        <w:rPr>
          <w:rFonts w:eastAsia="Times New Roman" w:cs="Arial"/>
          <w:color w:val="303030"/>
          <w:szCs w:val="24"/>
          <w:lang w:eastAsia="en-NZ"/>
        </w:rPr>
        <w:t>occasion;</w:t>
      </w:r>
      <w:proofErr w:type="gramEnd"/>
    </w:p>
    <w:p w14:paraId="2679FB7B" w14:textId="77777777" w:rsidR="00657CD4" w:rsidRPr="004931D7" w:rsidRDefault="00657CD4" w:rsidP="004931D7">
      <w:pPr>
        <w:widowControl w:val="0"/>
        <w:spacing w:before="240" w:after="240" w:line="240" w:lineRule="auto"/>
        <w:rPr>
          <w:rFonts w:eastAsia="Times New Roman" w:cs="Arial"/>
          <w:color w:val="303030"/>
          <w:szCs w:val="24"/>
          <w:lang w:eastAsia="en-NZ"/>
        </w:rPr>
      </w:pPr>
      <w:r w:rsidRPr="004931D7">
        <w:rPr>
          <w:rFonts w:eastAsia="Times New Roman" w:cs="Arial"/>
          <w:color w:val="303030"/>
          <w:szCs w:val="24"/>
          <w:lang w:eastAsia="en-NZ"/>
        </w:rPr>
        <w:t xml:space="preserve">Multiple copies of all or part of a work may be made so long as the copying is done by </w:t>
      </w:r>
      <w:proofErr w:type="gramStart"/>
      <w:r w:rsidRPr="004931D7">
        <w:rPr>
          <w:rFonts w:eastAsia="Times New Roman" w:cs="Arial"/>
          <w:color w:val="303030"/>
          <w:szCs w:val="24"/>
          <w:lang w:eastAsia="en-NZ"/>
        </w:rPr>
        <w:t>hand;</w:t>
      </w:r>
      <w:proofErr w:type="gramEnd"/>
    </w:p>
    <w:p w14:paraId="30B16CBC" w14:textId="77777777" w:rsidR="00657CD4" w:rsidRPr="004931D7" w:rsidRDefault="00657CD4" w:rsidP="00735C7A">
      <w:pPr>
        <w:widowControl w:val="0"/>
        <w:spacing w:before="120" w:after="120"/>
        <w:rPr>
          <w:rFonts w:eastAsia="Times New Roman" w:cs="Arial"/>
          <w:color w:val="303030"/>
          <w:szCs w:val="24"/>
          <w:lang w:eastAsia="en-NZ"/>
        </w:rPr>
      </w:pPr>
      <w:r w:rsidRPr="004931D7">
        <w:rPr>
          <w:rFonts w:eastAsia="Times New Roman" w:cs="Arial"/>
          <w:color w:val="303030"/>
          <w:szCs w:val="24"/>
          <w:lang w:eastAsia="en-NZ"/>
        </w:rPr>
        <w:t>Multiple copies of up to 3% or 3 pages (whichever is greater) of a work can be made so long as the copying is no more than 50% of the work (this means that only half of a poem, short story or article could be copied</w:t>
      </w:r>
      <w:proofErr w:type="gramStart"/>
      <w:r w:rsidRPr="004931D7">
        <w:rPr>
          <w:rFonts w:eastAsia="Times New Roman" w:cs="Arial"/>
          <w:color w:val="303030"/>
          <w:szCs w:val="24"/>
          <w:lang w:eastAsia="en-NZ"/>
        </w:rPr>
        <w:t>);</w:t>
      </w:r>
      <w:proofErr w:type="gramEnd"/>
    </w:p>
    <w:p w14:paraId="21A533FA" w14:textId="77777777" w:rsidR="00657CD4" w:rsidRPr="004931D7" w:rsidRDefault="00657CD4" w:rsidP="004931D7">
      <w:pPr>
        <w:widowControl w:val="0"/>
        <w:spacing w:before="120" w:after="120" w:line="240" w:lineRule="auto"/>
        <w:rPr>
          <w:rFonts w:eastAsia="Times New Roman" w:cs="Arial"/>
          <w:color w:val="303030"/>
          <w:szCs w:val="24"/>
          <w:lang w:eastAsia="en-NZ"/>
        </w:rPr>
      </w:pPr>
      <w:r w:rsidRPr="004931D7">
        <w:rPr>
          <w:rFonts w:eastAsia="Times New Roman" w:cs="Arial"/>
          <w:color w:val="303030"/>
          <w:szCs w:val="24"/>
          <w:lang w:eastAsia="en-NZ"/>
        </w:rPr>
        <w:t xml:space="preserve">No charge can be made for supplying the copy to students, </w:t>
      </w:r>
      <w:proofErr w:type="gramStart"/>
      <w:r w:rsidRPr="004931D7">
        <w:rPr>
          <w:rFonts w:eastAsia="Times New Roman" w:cs="Arial"/>
          <w:color w:val="303030"/>
          <w:szCs w:val="24"/>
          <w:lang w:eastAsia="en-NZ"/>
        </w:rPr>
        <w:t>and;</w:t>
      </w:r>
      <w:proofErr w:type="gramEnd"/>
    </w:p>
    <w:p w14:paraId="59C7C2D4" w14:textId="77777777" w:rsidR="00657CD4" w:rsidRPr="004931D7" w:rsidRDefault="00657CD4" w:rsidP="004931D7">
      <w:pPr>
        <w:widowControl w:val="0"/>
        <w:spacing w:before="120" w:after="120" w:line="240" w:lineRule="auto"/>
        <w:rPr>
          <w:rFonts w:eastAsia="Times New Roman" w:cs="Arial"/>
          <w:color w:val="303030"/>
          <w:szCs w:val="24"/>
          <w:lang w:eastAsia="en-NZ"/>
        </w:rPr>
      </w:pPr>
      <w:r w:rsidRPr="004931D7">
        <w:rPr>
          <w:rFonts w:eastAsia="Times New Roman" w:cs="Arial"/>
          <w:color w:val="303030"/>
          <w:szCs w:val="24"/>
          <w:lang w:eastAsia="en-NZ"/>
        </w:rPr>
        <w:t>No copying is allowed from the same work within 14 days.</w:t>
      </w:r>
    </w:p>
    <w:p w14:paraId="5F8A2404" w14:textId="77777777" w:rsidR="00D84887" w:rsidRPr="00735C7A" w:rsidRDefault="00D84887" w:rsidP="00735C7A">
      <w:pPr>
        <w:shd w:val="clear" w:color="auto" w:fill="FFFFFF"/>
        <w:spacing w:before="240" w:after="0"/>
        <w:textAlignment w:val="baseline"/>
        <w:rPr>
          <w:rFonts w:eastAsia="Times New Roman" w:cs="Arial"/>
          <w:color w:val="303030"/>
          <w:szCs w:val="24"/>
          <w:lang w:eastAsia="en-NZ"/>
        </w:rPr>
      </w:pPr>
      <w:r w:rsidRPr="004931D7">
        <w:rPr>
          <w:rFonts w:eastAsia="Times New Roman" w:cs="Arial"/>
          <w:color w:val="303030"/>
          <w:szCs w:val="24"/>
          <w:lang w:eastAsia="en-NZ"/>
        </w:rPr>
        <w:t>*</w:t>
      </w:r>
      <w:r w:rsidR="00735C7A">
        <w:rPr>
          <w:rFonts w:eastAsia="Times New Roman" w:cs="Arial"/>
          <w:color w:val="303030"/>
          <w:szCs w:val="24"/>
          <w:lang w:eastAsia="en-NZ"/>
        </w:rPr>
        <w:t xml:space="preserve"> </w:t>
      </w:r>
      <w:r w:rsidRPr="004931D7">
        <w:rPr>
          <w:rFonts w:eastAsia="Times New Roman" w:cs="Arial"/>
          <w:color w:val="303030"/>
          <w:szCs w:val="24"/>
          <w:lang w:eastAsia="en-NZ"/>
        </w:rPr>
        <w:t>Note that the educational exceptions in the Copyright Act only apply in limited circumstances. They do not apply to any use you may make of works beyond those circumstances. The scope of the statutory exceptions to copyright infringement and various licences is discussed below.</w:t>
      </w:r>
    </w:p>
    <w:p w14:paraId="5194A7F6" w14:textId="77777777" w:rsidR="00D84887" w:rsidRPr="00B25A0A" w:rsidRDefault="00D84887" w:rsidP="004931D7">
      <w:pPr>
        <w:pStyle w:val="Heading3"/>
        <w:rPr>
          <w:rFonts w:eastAsia="Times New Roman"/>
          <w:lang w:eastAsia="en-NZ"/>
        </w:rPr>
      </w:pPr>
      <w:r w:rsidRPr="00B25A0A">
        <w:rPr>
          <w:rFonts w:eastAsia="Times New Roman"/>
          <w:lang w:eastAsia="en-NZ"/>
        </w:rPr>
        <w:lastRenderedPageBreak/>
        <w:t>Notes on Ministry of Education and Crown publications</w:t>
      </w:r>
    </w:p>
    <w:p w14:paraId="4EFC6188" w14:textId="77777777" w:rsidR="00D84887" w:rsidRPr="00B25A0A" w:rsidRDefault="00D84887" w:rsidP="00735C7A">
      <w:pPr>
        <w:shd w:val="clear" w:color="auto" w:fill="FFFFFF"/>
        <w:spacing w:before="240" w:after="0"/>
        <w:textAlignment w:val="baseline"/>
        <w:rPr>
          <w:rFonts w:eastAsia="Times New Roman" w:cs="Arial"/>
          <w:color w:val="303030"/>
          <w:szCs w:val="24"/>
          <w:lang w:eastAsia="en-NZ"/>
        </w:rPr>
      </w:pPr>
      <w:r w:rsidRPr="00B25A0A">
        <w:rPr>
          <w:rFonts w:eastAsia="Times New Roman" w:cs="Arial"/>
          <w:color w:val="303030"/>
          <w:szCs w:val="24"/>
          <w:lang w:eastAsia="en-NZ"/>
        </w:rPr>
        <w:t>Ministry of Education and other government (Crown) publications (including websites) are like any other publication – you must have permission to copy or do any other restricted act in relation to them.</w:t>
      </w:r>
    </w:p>
    <w:p w14:paraId="43367E17" w14:textId="77777777" w:rsidR="00D84887" w:rsidRPr="00B25A0A" w:rsidRDefault="00D84887" w:rsidP="00735C7A">
      <w:pPr>
        <w:shd w:val="clear" w:color="auto" w:fill="FFFFFF"/>
        <w:spacing w:before="120" w:after="0"/>
        <w:textAlignment w:val="baseline"/>
        <w:rPr>
          <w:rFonts w:eastAsia="Times New Roman" w:cs="Arial"/>
          <w:color w:val="303030"/>
          <w:szCs w:val="24"/>
          <w:lang w:eastAsia="en-NZ"/>
        </w:rPr>
      </w:pPr>
      <w:r w:rsidRPr="00B25A0A">
        <w:rPr>
          <w:rFonts w:eastAsia="Times New Roman" w:cs="Arial"/>
          <w:color w:val="303030"/>
          <w:szCs w:val="24"/>
          <w:lang w:eastAsia="en-NZ"/>
        </w:rPr>
        <w:t>Some government publications include statements granting users permission to copy or do other restricted acts in relation to part or</w:t>
      </w:r>
      <w:r>
        <w:rPr>
          <w:rFonts w:eastAsia="Times New Roman" w:cs="Arial"/>
          <w:color w:val="303030"/>
          <w:szCs w:val="24"/>
          <w:lang w:eastAsia="en-NZ"/>
        </w:rPr>
        <w:t xml:space="preserve"> </w:t>
      </w:r>
      <w:proofErr w:type="gramStart"/>
      <w:r>
        <w:rPr>
          <w:rFonts w:eastAsia="Times New Roman" w:cs="Arial"/>
          <w:color w:val="303030"/>
          <w:szCs w:val="24"/>
          <w:lang w:eastAsia="en-NZ"/>
        </w:rPr>
        <w:t>all of</w:t>
      </w:r>
      <w:proofErr w:type="gramEnd"/>
      <w:r>
        <w:rPr>
          <w:rFonts w:eastAsia="Times New Roman" w:cs="Arial"/>
          <w:color w:val="303030"/>
          <w:szCs w:val="24"/>
          <w:lang w:eastAsia="en-NZ"/>
        </w:rPr>
        <w:t xml:space="preserve"> the publication</w:t>
      </w:r>
      <w:r w:rsidRPr="00B25A0A">
        <w:rPr>
          <w:rFonts w:eastAsia="Times New Roman" w:cs="Arial"/>
          <w:color w:val="303030"/>
          <w:szCs w:val="24"/>
          <w:lang w:eastAsia="en-NZ"/>
        </w:rPr>
        <w:t>. Examples of such permission statements are:</w:t>
      </w:r>
    </w:p>
    <w:p w14:paraId="1C901079" w14:textId="77777777" w:rsidR="00D84887" w:rsidRPr="00B25A0A" w:rsidRDefault="00D84887" w:rsidP="00735C7A">
      <w:pPr>
        <w:shd w:val="clear" w:color="auto" w:fill="FFFFFF"/>
        <w:spacing w:before="120" w:after="0" w:line="240" w:lineRule="auto"/>
        <w:ind w:left="284"/>
        <w:textAlignment w:val="baseline"/>
        <w:rPr>
          <w:rFonts w:eastAsia="Times New Roman" w:cs="Arial"/>
          <w:color w:val="303030"/>
          <w:szCs w:val="24"/>
          <w:lang w:eastAsia="en-NZ"/>
        </w:rPr>
      </w:pPr>
      <w:r w:rsidRPr="00B25A0A">
        <w:rPr>
          <w:rFonts w:eastAsia="Times New Roman" w:cs="Arial"/>
          <w:color w:val="303030"/>
          <w:szCs w:val="24"/>
          <w:lang w:eastAsia="en-NZ"/>
        </w:rPr>
        <w:t>"Teachers may copy these notes/this DVD for educational purposes."</w:t>
      </w:r>
    </w:p>
    <w:p w14:paraId="5DD4BCCF" w14:textId="77777777" w:rsidR="00D84887" w:rsidRPr="00B25A0A" w:rsidRDefault="00D84887" w:rsidP="00735C7A">
      <w:pPr>
        <w:shd w:val="clear" w:color="auto" w:fill="FFFFFF"/>
        <w:spacing w:before="120" w:after="0" w:line="240" w:lineRule="auto"/>
        <w:ind w:left="284"/>
        <w:textAlignment w:val="baseline"/>
        <w:rPr>
          <w:rFonts w:eastAsia="Times New Roman" w:cs="Arial"/>
          <w:color w:val="303030"/>
          <w:szCs w:val="24"/>
          <w:lang w:eastAsia="en-NZ"/>
        </w:rPr>
      </w:pPr>
      <w:r w:rsidRPr="00B25A0A">
        <w:rPr>
          <w:rFonts w:eastAsia="Times New Roman" w:cs="Arial"/>
          <w:color w:val="303030"/>
          <w:szCs w:val="24"/>
          <w:lang w:eastAsia="en-NZ"/>
        </w:rPr>
        <w:t>"You may copy this work for use in New Zealand schools."</w:t>
      </w:r>
    </w:p>
    <w:p w14:paraId="455C3CA5" w14:textId="77777777" w:rsidR="00D84887" w:rsidRPr="00B25A0A" w:rsidRDefault="00D84887" w:rsidP="00735C7A">
      <w:pPr>
        <w:shd w:val="clear" w:color="auto" w:fill="FFFFFF"/>
        <w:spacing w:before="120" w:after="0" w:line="240" w:lineRule="auto"/>
        <w:ind w:left="284"/>
        <w:textAlignment w:val="baseline"/>
        <w:rPr>
          <w:rFonts w:eastAsia="Times New Roman" w:cs="Arial"/>
          <w:color w:val="303030"/>
          <w:szCs w:val="24"/>
          <w:lang w:eastAsia="en-NZ"/>
        </w:rPr>
      </w:pPr>
      <w:r w:rsidRPr="00B25A0A">
        <w:rPr>
          <w:rFonts w:eastAsia="Times New Roman" w:cs="Arial"/>
          <w:color w:val="303030"/>
          <w:szCs w:val="24"/>
          <w:lang w:eastAsia="en-NZ"/>
        </w:rPr>
        <w:t>"Teachers in New Zealand may copy and adapt these notes for non-commercial educational purposes."</w:t>
      </w:r>
    </w:p>
    <w:p w14:paraId="7E8F71E9" w14:textId="77777777" w:rsidR="00D84887" w:rsidRPr="002C1076" w:rsidRDefault="00D84887" w:rsidP="00735C7A">
      <w:pPr>
        <w:shd w:val="clear" w:color="auto" w:fill="FFFFFF"/>
        <w:spacing w:before="240" w:after="360"/>
        <w:textAlignment w:val="baseline"/>
        <w:rPr>
          <w:rFonts w:eastAsia="Times New Roman" w:cs="Arial"/>
          <w:color w:val="303030"/>
          <w:szCs w:val="24"/>
          <w:lang w:eastAsia="en-NZ"/>
        </w:rPr>
      </w:pPr>
      <w:r w:rsidRPr="002C1076">
        <w:rPr>
          <w:rFonts w:eastAsia="Times New Roman" w:cs="Arial"/>
          <w:color w:val="303030"/>
          <w:szCs w:val="24"/>
          <w:lang w:eastAsia="en-NZ"/>
        </w:rPr>
        <w:t>In addition, the statutory exceptions to copyright infringement (Section 44) apply to government publications.</w:t>
      </w:r>
    </w:p>
    <w:p w14:paraId="6011EE08" w14:textId="77777777" w:rsidR="00D84887" w:rsidRPr="00B127AD" w:rsidRDefault="00D84887" w:rsidP="004931D7">
      <w:pPr>
        <w:pStyle w:val="Heading3"/>
        <w:rPr>
          <w:rFonts w:eastAsia="Times New Roman"/>
          <w:lang w:eastAsia="en-NZ"/>
        </w:rPr>
      </w:pPr>
      <w:r w:rsidRPr="00B127AD">
        <w:rPr>
          <w:rFonts w:eastAsia="Times New Roman"/>
          <w:lang w:eastAsia="en-NZ"/>
        </w:rPr>
        <w:t>Electronic Copying</w:t>
      </w:r>
    </w:p>
    <w:p w14:paraId="2AE58272" w14:textId="77777777" w:rsidR="00D84887" w:rsidRPr="004527B4" w:rsidRDefault="00D84887" w:rsidP="00735C7A">
      <w:pPr>
        <w:spacing w:after="240"/>
        <w:rPr>
          <w:rFonts w:eastAsia="Times New Roman" w:cs="Arial"/>
          <w:color w:val="303030"/>
          <w:szCs w:val="24"/>
          <w:lang w:eastAsia="en-NZ"/>
        </w:rPr>
      </w:pPr>
      <w:r w:rsidRPr="004527B4">
        <w:rPr>
          <w:rFonts w:eastAsia="Times New Roman" w:cs="Arial"/>
          <w:color w:val="303030"/>
          <w:szCs w:val="24"/>
          <w:lang w:eastAsia="en-NZ"/>
        </w:rPr>
        <w:t xml:space="preserve">In terms of electronic copying, BLENNZ must own copyright of the original of the material being copied. </w:t>
      </w:r>
      <w:r>
        <w:rPr>
          <w:rFonts w:eastAsia="Times New Roman" w:cs="Arial"/>
          <w:color w:val="303030"/>
          <w:szCs w:val="24"/>
          <w:lang w:eastAsia="en-NZ"/>
        </w:rPr>
        <w:t>Teachers</w:t>
      </w:r>
      <w:r w:rsidRPr="004527B4">
        <w:rPr>
          <w:rFonts w:eastAsia="Times New Roman" w:cs="Arial"/>
          <w:color w:val="303030"/>
          <w:szCs w:val="24"/>
          <w:lang w:eastAsia="en-NZ"/>
        </w:rPr>
        <w:t xml:space="preserve"> can share the material with </w:t>
      </w:r>
      <w:proofErr w:type="spellStart"/>
      <w:r w:rsidRPr="004527B4">
        <w:rPr>
          <w:rFonts w:eastAsia="Times New Roman" w:cs="Arial"/>
          <w:color w:val="303030"/>
          <w:szCs w:val="24"/>
          <w:lang w:eastAsia="en-NZ"/>
        </w:rPr>
        <w:t>ākonga</w:t>
      </w:r>
      <w:proofErr w:type="spellEnd"/>
      <w:r w:rsidRPr="004527B4">
        <w:rPr>
          <w:rFonts w:eastAsia="Times New Roman" w:cs="Arial"/>
          <w:color w:val="303030"/>
          <w:szCs w:val="24"/>
          <w:lang w:eastAsia="en-NZ"/>
        </w:rPr>
        <w:t xml:space="preserve"> through a password-protected system. The material cannot be made available on a publicly accessible website without permission from the </w:t>
      </w:r>
      <w:proofErr w:type="gramStart"/>
      <w:r w:rsidRPr="004527B4">
        <w:rPr>
          <w:rFonts w:eastAsia="Times New Roman" w:cs="Arial"/>
          <w:color w:val="303030"/>
          <w:szCs w:val="24"/>
          <w:lang w:eastAsia="en-NZ"/>
        </w:rPr>
        <w:t>Principal</w:t>
      </w:r>
      <w:proofErr w:type="gramEnd"/>
      <w:r w:rsidRPr="004527B4">
        <w:rPr>
          <w:rFonts w:eastAsia="Times New Roman" w:cs="Arial"/>
          <w:color w:val="303030"/>
          <w:szCs w:val="24"/>
          <w:lang w:eastAsia="en-NZ"/>
        </w:rPr>
        <w:t xml:space="preserve"> on behalf of the BLENNZ Board of Trustees.</w:t>
      </w:r>
    </w:p>
    <w:p w14:paraId="41CA2B93" w14:textId="77777777" w:rsidR="00D84887" w:rsidRPr="00B171FE" w:rsidRDefault="00D84887" w:rsidP="004931D7">
      <w:pPr>
        <w:pStyle w:val="Heading3"/>
        <w:rPr>
          <w:rFonts w:eastAsia="Times New Roman"/>
          <w:lang w:eastAsia="en-NZ"/>
        </w:rPr>
      </w:pPr>
      <w:r w:rsidRPr="00B171FE">
        <w:rPr>
          <w:rFonts w:eastAsia="Times New Roman"/>
          <w:lang w:eastAsia="en-NZ"/>
        </w:rPr>
        <w:t>ICT Risk Management</w:t>
      </w:r>
    </w:p>
    <w:p w14:paraId="03F69048" w14:textId="77777777" w:rsidR="00D84887" w:rsidRPr="00B171FE" w:rsidRDefault="00D84887" w:rsidP="00D84887">
      <w:pPr>
        <w:rPr>
          <w:rFonts w:eastAsia="Times New Roman" w:cs="Arial"/>
          <w:color w:val="303030"/>
          <w:szCs w:val="24"/>
          <w:lang w:eastAsia="en-NZ"/>
        </w:rPr>
      </w:pPr>
      <w:r w:rsidRPr="00B171FE">
        <w:rPr>
          <w:rFonts w:eastAsia="Times New Roman" w:cs="Arial"/>
          <w:color w:val="303030"/>
          <w:szCs w:val="24"/>
          <w:lang w:eastAsia="en-NZ"/>
        </w:rPr>
        <w:t>To manage the risk of infringing the Copyright Act, BLENNZ will ensure, through its ICT procedures, the following:</w:t>
      </w:r>
    </w:p>
    <w:p w14:paraId="2509C086" w14:textId="77777777" w:rsidR="00D84887" w:rsidRPr="004931D7" w:rsidRDefault="00D84887" w:rsidP="004931D7">
      <w:pPr>
        <w:pStyle w:val="ListParagraph"/>
        <w:numPr>
          <w:ilvl w:val="0"/>
          <w:numId w:val="7"/>
        </w:numPr>
        <w:spacing w:before="240" w:after="120" w:line="240" w:lineRule="auto"/>
        <w:rPr>
          <w:rFonts w:ascii="Arial" w:eastAsia="Times New Roman" w:hAnsi="Arial" w:cs="Arial"/>
          <w:color w:val="303030"/>
          <w:sz w:val="24"/>
          <w:szCs w:val="24"/>
          <w:lang w:eastAsia="en-NZ"/>
        </w:rPr>
      </w:pPr>
      <w:r w:rsidRPr="004931D7">
        <w:rPr>
          <w:rFonts w:ascii="Arial" w:eastAsia="Times New Roman" w:hAnsi="Arial" w:cs="Arial"/>
          <w:color w:val="303030"/>
          <w:sz w:val="24"/>
          <w:szCs w:val="24"/>
          <w:lang w:eastAsia="en-NZ"/>
        </w:rPr>
        <w:t xml:space="preserve">Deletion of unauthorised </w:t>
      </w:r>
      <w:proofErr w:type="gramStart"/>
      <w:r w:rsidRPr="004931D7">
        <w:rPr>
          <w:rFonts w:ascii="Arial" w:eastAsia="Times New Roman" w:hAnsi="Arial" w:cs="Arial"/>
          <w:color w:val="303030"/>
          <w:sz w:val="24"/>
          <w:szCs w:val="24"/>
          <w:lang w:eastAsia="en-NZ"/>
        </w:rPr>
        <w:t>material;</w:t>
      </w:r>
      <w:proofErr w:type="gramEnd"/>
    </w:p>
    <w:p w14:paraId="022B8829" w14:textId="77777777" w:rsidR="00D84887" w:rsidRPr="004931D7" w:rsidRDefault="00D84887" w:rsidP="004931D7">
      <w:pPr>
        <w:pStyle w:val="ListParagraph"/>
        <w:numPr>
          <w:ilvl w:val="0"/>
          <w:numId w:val="7"/>
        </w:numPr>
        <w:spacing w:before="120" w:after="120" w:line="240" w:lineRule="auto"/>
        <w:rPr>
          <w:rFonts w:ascii="Arial" w:eastAsia="Times New Roman" w:hAnsi="Arial" w:cs="Arial"/>
          <w:color w:val="303030"/>
          <w:sz w:val="24"/>
          <w:szCs w:val="24"/>
          <w:lang w:eastAsia="en-NZ"/>
        </w:rPr>
      </w:pPr>
      <w:r w:rsidRPr="004931D7">
        <w:rPr>
          <w:rFonts w:ascii="Arial" w:eastAsia="Times New Roman" w:hAnsi="Arial" w:cs="Arial"/>
          <w:color w:val="303030"/>
          <w:sz w:val="24"/>
          <w:szCs w:val="24"/>
          <w:lang w:eastAsia="en-NZ"/>
        </w:rPr>
        <w:t xml:space="preserve">The banning of unauthorised software installations and “file sharing” activity on its computer </w:t>
      </w:r>
      <w:proofErr w:type="gramStart"/>
      <w:r w:rsidRPr="004931D7">
        <w:rPr>
          <w:rFonts w:ascii="Arial" w:eastAsia="Times New Roman" w:hAnsi="Arial" w:cs="Arial"/>
          <w:color w:val="303030"/>
          <w:sz w:val="24"/>
          <w:szCs w:val="24"/>
          <w:lang w:eastAsia="en-NZ"/>
        </w:rPr>
        <w:t>hardware;</w:t>
      </w:r>
      <w:proofErr w:type="gramEnd"/>
    </w:p>
    <w:p w14:paraId="5B133834" w14:textId="77777777" w:rsidR="00D84887" w:rsidRPr="004931D7" w:rsidRDefault="00D84887" w:rsidP="004931D7">
      <w:pPr>
        <w:pStyle w:val="ListParagraph"/>
        <w:numPr>
          <w:ilvl w:val="0"/>
          <w:numId w:val="7"/>
        </w:numPr>
        <w:spacing w:before="120" w:after="120" w:line="240" w:lineRule="auto"/>
        <w:rPr>
          <w:rFonts w:ascii="Arial" w:eastAsia="Times New Roman" w:hAnsi="Arial" w:cs="Arial"/>
          <w:color w:val="303030"/>
          <w:sz w:val="24"/>
          <w:szCs w:val="24"/>
          <w:lang w:eastAsia="en-NZ"/>
        </w:rPr>
      </w:pPr>
      <w:r w:rsidRPr="004931D7">
        <w:rPr>
          <w:rFonts w:ascii="Arial" w:eastAsia="Times New Roman" w:hAnsi="Arial" w:cs="Arial"/>
          <w:color w:val="303030"/>
          <w:sz w:val="24"/>
          <w:szCs w:val="24"/>
          <w:lang w:eastAsia="en-NZ"/>
        </w:rPr>
        <w:t xml:space="preserve">The configuring of the internet firewall to screen out infringing files and illicit </w:t>
      </w:r>
      <w:proofErr w:type="gramStart"/>
      <w:r w:rsidRPr="004931D7">
        <w:rPr>
          <w:rFonts w:ascii="Arial" w:eastAsia="Times New Roman" w:hAnsi="Arial" w:cs="Arial"/>
          <w:color w:val="303030"/>
          <w:sz w:val="24"/>
          <w:szCs w:val="24"/>
          <w:lang w:eastAsia="en-NZ"/>
        </w:rPr>
        <w:t>services;</w:t>
      </w:r>
      <w:proofErr w:type="gramEnd"/>
    </w:p>
    <w:p w14:paraId="0B5FFC49" w14:textId="77777777" w:rsidR="00D84887" w:rsidRPr="004931D7" w:rsidRDefault="00D84887" w:rsidP="004931D7">
      <w:pPr>
        <w:pStyle w:val="ListParagraph"/>
        <w:numPr>
          <w:ilvl w:val="0"/>
          <w:numId w:val="7"/>
        </w:numPr>
        <w:spacing w:before="120" w:after="120" w:line="240" w:lineRule="auto"/>
        <w:rPr>
          <w:rFonts w:ascii="Arial" w:eastAsia="Times New Roman" w:hAnsi="Arial" w:cs="Arial"/>
          <w:color w:val="303030"/>
          <w:sz w:val="24"/>
          <w:szCs w:val="24"/>
          <w:lang w:eastAsia="en-NZ"/>
        </w:rPr>
      </w:pPr>
      <w:r w:rsidRPr="004931D7">
        <w:rPr>
          <w:rFonts w:ascii="Arial" w:eastAsia="Times New Roman" w:hAnsi="Arial" w:cs="Arial"/>
          <w:color w:val="303030"/>
          <w:sz w:val="24"/>
          <w:szCs w:val="24"/>
          <w:lang w:eastAsia="en-NZ"/>
        </w:rPr>
        <w:t xml:space="preserve">Controlled wireless </w:t>
      </w:r>
      <w:proofErr w:type="gramStart"/>
      <w:r w:rsidRPr="004931D7">
        <w:rPr>
          <w:rFonts w:ascii="Arial" w:eastAsia="Times New Roman" w:hAnsi="Arial" w:cs="Arial"/>
          <w:color w:val="303030"/>
          <w:sz w:val="24"/>
          <w:szCs w:val="24"/>
          <w:lang w:eastAsia="en-NZ"/>
        </w:rPr>
        <w:t>access;</w:t>
      </w:r>
      <w:proofErr w:type="gramEnd"/>
    </w:p>
    <w:p w14:paraId="7C5E3B62" w14:textId="77777777" w:rsidR="00D84887" w:rsidRPr="004931D7" w:rsidRDefault="00D84887" w:rsidP="004931D7">
      <w:pPr>
        <w:pStyle w:val="ListParagraph"/>
        <w:numPr>
          <w:ilvl w:val="0"/>
          <w:numId w:val="7"/>
        </w:numPr>
        <w:spacing w:before="120" w:after="120" w:line="240" w:lineRule="auto"/>
        <w:rPr>
          <w:rFonts w:ascii="Arial" w:eastAsia="Times New Roman" w:hAnsi="Arial" w:cs="Arial"/>
          <w:color w:val="303030"/>
          <w:sz w:val="24"/>
          <w:szCs w:val="24"/>
          <w:lang w:eastAsia="en-NZ"/>
        </w:rPr>
      </w:pPr>
      <w:r w:rsidRPr="004931D7">
        <w:rPr>
          <w:rFonts w:ascii="Arial" w:eastAsia="Times New Roman" w:hAnsi="Arial" w:cs="Arial"/>
          <w:color w:val="303030"/>
          <w:sz w:val="24"/>
          <w:szCs w:val="24"/>
          <w:lang w:eastAsia="en-NZ"/>
        </w:rPr>
        <w:t xml:space="preserve">Monitoring of bandwidth by users or devices, </w:t>
      </w:r>
      <w:proofErr w:type="gramStart"/>
      <w:r w:rsidRPr="004931D7">
        <w:rPr>
          <w:rFonts w:ascii="Arial" w:eastAsia="Times New Roman" w:hAnsi="Arial" w:cs="Arial"/>
          <w:color w:val="303030"/>
          <w:sz w:val="24"/>
          <w:szCs w:val="24"/>
          <w:lang w:eastAsia="en-NZ"/>
        </w:rPr>
        <w:t>and;</w:t>
      </w:r>
      <w:proofErr w:type="gramEnd"/>
    </w:p>
    <w:p w14:paraId="461907A7" w14:textId="77777777" w:rsidR="00D84887" w:rsidRPr="004931D7" w:rsidRDefault="00D84887" w:rsidP="004931D7">
      <w:pPr>
        <w:pStyle w:val="ListParagraph"/>
        <w:numPr>
          <w:ilvl w:val="0"/>
          <w:numId w:val="7"/>
        </w:numPr>
        <w:spacing w:before="120" w:after="120" w:line="240" w:lineRule="auto"/>
        <w:rPr>
          <w:rFonts w:ascii="Arial" w:eastAsia="Times New Roman" w:hAnsi="Arial" w:cs="Arial"/>
          <w:color w:val="303030"/>
          <w:sz w:val="24"/>
          <w:szCs w:val="24"/>
          <w:lang w:eastAsia="en-NZ"/>
        </w:rPr>
      </w:pPr>
      <w:r w:rsidRPr="004931D7">
        <w:rPr>
          <w:rFonts w:ascii="Arial" w:eastAsia="Times New Roman" w:hAnsi="Arial" w:cs="Arial"/>
          <w:color w:val="303030"/>
          <w:sz w:val="24"/>
          <w:szCs w:val="24"/>
          <w:lang w:eastAsia="en-NZ"/>
        </w:rPr>
        <w:t>Maintenance of virus and spyware protection.</w:t>
      </w:r>
    </w:p>
    <w:p w14:paraId="49475E9E" w14:textId="77777777" w:rsidR="00D84887" w:rsidRPr="00B25A0A" w:rsidRDefault="00D84887" w:rsidP="004931D7">
      <w:pPr>
        <w:pStyle w:val="Heading3"/>
        <w:rPr>
          <w:rFonts w:eastAsia="Calibri"/>
          <w:highlight w:val="yellow"/>
        </w:rPr>
      </w:pPr>
      <w:r w:rsidRPr="00B25A0A">
        <w:rPr>
          <w:rFonts w:eastAsia="Calibri"/>
        </w:rPr>
        <w:t>Licences for Educational Use of Copyright Material</w:t>
      </w:r>
    </w:p>
    <w:p w14:paraId="5205C224" w14:textId="77777777" w:rsidR="00D84887" w:rsidRPr="00B25A0A" w:rsidRDefault="00D84887" w:rsidP="00735C7A">
      <w:pPr>
        <w:shd w:val="clear" w:color="auto" w:fill="FFFFFF"/>
        <w:textAlignment w:val="baseline"/>
        <w:rPr>
          <w:rFonts w:eastAsia="Times New Roman" w:cs="Arial"/>
          <w:color w:val="303030"/>
          <w:szCs w:val="24"/>
          <w:lang w:eastAsia="en-NZ"/>
        </w:rPr>
      </w:pPr>
      <w:r w:rsidRPr="00735C7A">
        <w:t xml:space="preserve">In addition to the above guidelines allowed in the Act, there are special copyright licences available for educational purposes. Copyright licences grant users permission to copy or do other restricted acts that are otherwise prohibited under the Copyright </w:t>
      </w:r>
      <w:proofErr w:type="gramStart"/>
      <w:r w:rsidRPr="00735C7A">
        <w:t>Act, or</w:t>
      </w:r>
      <w:proofErr w:type="gramEnd"/>
      <w:r w:rsidRPr="00735C7A">
        <w:t xml:space="preserve"> extend the exceptions to copyright infringement (Section 44), which permit users to copy and do other restricted acts in relation to works under the Copyright Act. Schools must pay licence fees </w:t>
      </w:r>
      <w:proofErr w:type="gramStart"/>
      <w:r w:rsidRPr="00735C7A">
        <w:t>in order to</w:t>
      </w:r>
      <w:proofErr w:type="gramEnd"/>
      <w:r w:rsidRPr="00735C7A">
        <w:t xml:space="preserve"> get these additional rights. BLENNZ currently hold the following licences</w:t>
      </w:r>
      <w:r>
        <w:rPr>
          <w:rFonts w:eastAsia="Times New Roman" w:cs="Arial"/>
          <w:color w:val="303030"/>
          <w:szCs w:val="24"/>
          <w:lang w:eastAsia="en-NZ"/>
        </w:rPr>
        <w:t>.</w:t>
      </w:r>
    </w:p>
    <w:p w14:paraId="41F5CAC0" w14:textId="77777777" w:rsidR="00D84887" w:rsidRDefault="00D84887" w:rsidP="004931D7">
      <w:pPr>
        <w:pStyle w:val="Heading3"/>
        <w:rPr>
          <w:rFonts w:eastAsia="Times New Roman"/>
          <w:lang w:eastAsia="en-NZ"/>
        </w:rPr>
      </w:pPr>
      <w:r w:rsidRPr="00B25A0A">
        <w:rPr>
          <w:rFonts w:eastAsia="Times New Roman"/>
          <w:lang w:eastAsia="en-NZ"/>
        </w:rPr>
        <w:lastRenderedPageBreak/>
        <w:t xml:space="preserve">Copyright Licensing Print Licence </w:t>
      </w:r>
      <w:r>
        <w:rPr>
          <w:rFonts w:eastAsia="Times New Roman"/>
          <w:lang w:eastAsia="en-NZ"/>
        </w:rPr>
        <w:t xml:space="preserve"> </w:t>
      </w:r>
    </w:p>
    <w:p w14:paraId="0D700244" w14:textId="77777777" w:rsidR="00D84887" w:rsidRPr="00C33DA6" w:rsidRDefault="00D84887" w:rsidP="00735C7A">
      <w:r w:rsidRPr="00C33DA6">
        <w:t>This licence is offered by Copyright Licensing New Zealand (CLNZ), a licensing body set up by authors and publishers in New Zealand. CLNZ has reciprocal arrangements with similar bodies around the world.</w:t>
      </w:r>
    </w:p>
    <w:p w14:paraId="1D13AE5E" w14:textId="77777777" w:rsidR="00D84887" w:rsidRPr="00C33DA6" w:rsidRDefault="00D84887" w:rsidP="00735C7A">
      <w:r w:rsidRPr="00C33DA6">
        <w:t xml:space="preserve">This licence permits copying from a worldwide repertoire of hard copy published works (books, </w:t>
      </w:r>
      <w:proofErr w:type="gramStart"/>
      <w:r w:rsidRPr="00C33DA6">
        <w:t>journals</w:t>
      </w:r>
      <w:proofErr w:type="gramEnd"/>
      <w:r w:rsidRPr="00C33DA6">
        <w:t xml:space="preserve"> and periodicals) with some minor exceptions, and includes the copying of any artistic works (such as photographs) that are included within the literary work.</w:t>
      </w:r>
    </w:p>
    <w:p w14:paraId="17150074" w14:textId="77777777" w:rsidR="00D84887" w:rsidRPr="00C33DA6" w:rsidRDefault="00D84887" w:rsidP="00735C7A">
      <w:r w:rsidRPr="00C33DA6">
        <w:t xml:space="preserve">This licence extends the </w:t>
      </w:r>
      <w:r w:rsidRPr="002C1076">
        <w:t>statutory exceptions</w:t>
      </w:r>
      <w:r>
        <w:rPr>
          <w:i/>
        </w:rPr>
        <w:t xml:space="preserve"> </w:t>
      </w:r>
      <w:r>
        <w:rPr>
          <w:color w:val="303030"/>
        </w:rPr>
        <w:t>(Section 44)</w:t>
      </w:r>
      <w:r w:rsidRPr="00B25A0A">
        <w:rPr>
          <w:color w:val="303030"/>
        </w:rPr>
        <w:t xml:space="preserve">, </w:t>
      </w:r>
      <w:r w:rsidRPr="00C33DA6">
        <w:t>which allow educational establishments to </w:t>
      </w:r>
      <w:hyperlink r:id="rId11" w:anchor="copying" w:history="1">
        <w:r w:rsidRPr="00C33DA6">
          <w:t>make multiple copies of a part of a literary work</w:t>
        </w:r>
      </w:hyperlink>
      <w:r w:rsidRPr="00C33DA6">
        <w:t> (to be made for distribution to students as handouts or course packs) for educational purposes.</w:t>
      </w:r>
    </w:p>
    <w:p w14:paraId="1BBF0D60" w14:textId="77777777" w:rsidR="00D84887" w:rsidRPr="00B25A0A" w:rsidRDefault="00D84887" w:rsidP="004931D7">
      <w:pPr>
        <w:pStyle w:val="Heading3"/>
        <w:rPr>
          <w:rFonts w:eastAsia="Times New Roman"/>
          <w:lang w:eastAsia="en-NZ"/>
        </w:rPr>
      </w:pPr>
      <w:proofErr w:type="spellStart"/>
      <w:r w:rsidRPr="00B25A0A">
        <w:rPr>
          <w:rFonts w:eastAsia="Times New Roman"/>
          <w:lang w:eastAsia="en-NZ"/>
        </w:rPr>
        <w:t>OneMusic</w:t>
      </w:r>
      <w:proofErr w:type="spellEnd"/>
      <w:r w:rsidRPr="00B25A0A">
        <w:rPr>
          <w:rFonts w:eastAsia="Times New Roman"/>
          <w:lang w:eastAsia="en-NZ"/>
        </w:rPr>
        <w:t xml:space="preserve"> Licence </w:t>
      </w:r>
      <w:r>
        <w:rPr>
          <w:rFonts w:eastAsia="Times New Roman"/>
          <w:lang w:eastAsia="en-NZ"/>
        </w:rPr>
        <w:t xml:space="preserve"> </w:t>
      </w:r>
    </w:p>
    <w:p w14:paraId="0B70EE4D" w14:textId="77777777" w:rsidR="00D84887" w:rsidRDefault="00D84887" w:rsidP="00735C7A">
      <w:pPr>
        <w:rPr>
          <w:lang w:eastAsia="en-NZ"/>
        </w:rPr>
      </w:pPr>
      <w:proofErr w:type="spellStart"/>
      <w:r w:rsidRPr="00C33DA6">
        <w:rPr>
          <w:lang w:eastAsia="en-NZ"/>
        </w:rPr>
        <w:t>OneMusic</w:t>
      </w:r>
      <w:proofErr w:type="spellEnd"/>
      <w:r w:rsidRPr="00C33DA6">
        <w:rPr>
          <w:lang w:eastAsia="en-NZ"/>
        </w:rPr>
        <w:t xml:space="preserve"> is a joint initiative between Australasian Performing Rights Association </w:t>
      </w:r>
      <w:r>
        <w:rPr>
          <w:lang w:eastAsia="en-NZ"/>
        </w:rPr>
        <w:t xml:space="preserve">(APRA) </w:t>
      </w:r>
      <w:r w:rsidRPr="00C33DA6">
        <w:rPr>
          <w:lang w:eastAsia="en-NZ"/>
        </w:rPr>
        <w:t xml:space="preserve">and Recorded Music NZ. It exists to simplify the music licensing process, offering a single music licence that covers both the copyright in the music (owned by the songwriter and / or publisher) and the recording (owned by the record company or artist). </w:t>
      </w:r>
    </w:p>
    <w:p w14:paraId="0672ABF6" w14:textId="77777777" w:rsidR="00D84887" w:rsidRPr="00C33DA6" w:rsidRDefault="00D84887" w:rsidP="00735C7A">
      <w:pPr>
        <w:rPr>
          <w:lang w:eastAsia="en-NZ"/>
        </w:rPr>
      </w:pPr>
      <w:r w:rsidRPr="00C33DA6">
        <w:rPr>
          <w:lang w:eastAsia="en-NZ"/>
        </w:rPr>
        <w:t xml:space="preserve">Combining the membership and repertoire represented by APRA and Recorded Music NZ, </w:t>
      </w:r>
      <w:proofErr w:type="spellStart"/>
      <w:r w:rsidRPr="00C33DA6">
        <w:rPr>
          <w:lang w:eastAsia="en-NZ"/>
        </w:rPr>
        <w:t>OneMusic</w:t>
      </w:r>
      <w:proofErr w:type="spellEnd"/>
      <w:r w:rsidRPr="00C33DA6">
        <w:rPr>
          <w:lang w:eastAsia="en-NZ"/>
        </w:rPr>
        <w:t xml:space="preserve"> provides efficient blanket music licences to music users providing legal access to use music in all its various forms. </w:t>
      </w:r>
      <w:r>
        <w:rPr>
          <w:lang w:eastAsia="en-NZ"/>
        </w:rPr>
        <w:t xml:space="preserve">Including </w:t>
      </w:r>
      <w:r>
        <w:t xml:space="preserve">playing and performing music, making photocopies of music, </w:t>
      </w:r>
      <w:proofErr w:type="gramStart"/>
      <w:r>
        <w:t>using</w:t>
      </w:r>
      <w:proofErr w:type="gramEnd"/>
      <w:r>
        <w:t xml:space="preserve"> and making recordings and using music online.</w:t>
      </w:r>
    </w:p>
    <w:p w14:paraId="783BA161" w14:textId="77777777" w:rsidR="00D84887" w:rsidRPr="00B25A0A" w:rsidRDefault="00D84887" w:rsidP="004931D7">
      <w:pPr>
        <w:pStyle w:val="Heading3"/>
        <w:rPr>
          <w:rFonts w:eastAsia="Times New Roman"/>
          <w:lang w:eastAsia="en-NZ"/>
        </w:rPr>
      </w:pPr>
      <w:proofErr w:type="spellStart"/>
      <w:r w:rsidRPr="00B25A0A">
        <w:rPr>
          <w:rFonts w:eastAsia="Times New Roman"/>
          <w:lang w:eastAsia="en-NZ"/>
        </w:rPr>
        <w:t>Screenrights</w:t>
      </w:r>
      <w:proofErr w:type="spellEnd"/>
      <w:r w:rsidRPr="00B25A0A">
        <w:rPr>
          <w:rFonts w:eastAsia="Times New Roman"/>
          <w:lang w:eastAsia="en-NZ"/>
        </w:rPr>
        <w:t xml:space="preserve"> Licence</w:t>
      </w:r>
    </w:p>
    <w:p w14:paraId="22AAFC1A" w14:textId="77777777" w:rsidR="00D84887" w:rsidRDefault="00D84887" w:rsidP="00735C7A">
      <w:pPr>
        <w:rPr>
          <w:lang w:eastAsia="en-NZ"/>
        </w:rPr>
      </w:pPr>
      <w:r w:rsidRPr="00456A4F">
        <w:rPr>
          <w:lang w:eastAsia="en-NZ"/>
        </w:rPr>
        <w:t xml:space="preserve">With a </w:t>
      </w:r>
      <w:proofErr w:type="spellStart"/>
      <w:r w:rsidRPr="00456A4F">
        <w:rPr>
          <w:lang w:eastAsia="en-NZ"/>
        </w:rPr>
        <w:t>Screenrights</w:t>
      </w:r>
      <w:proofErr w:type="spellEnd"/>
      <w:r w:rsidRPr="00456A4F">
        <w:rPr>
          <w:lang w:eastAsia="en-NZ"/>
        </w:rPr>
        <w:t xml:space="preserve"> licence, educational institutions in New Zealand can copy any program broadcast on TV or radio to use for educational purposes in the classroom.</w:t>
      </w:r>
      <w:r>
        <w:rPr>
          <w:lang w:eastAsia="en-NZ"/>
        </w:rPr>
        <w:t xml:space="preserve"> </w:t>
      </w:r>
      <w:r w:rsidRPr="00456A4F">
        <w:rPr>
          <w:lang w:eastAsia="en-NZ"/>
        </w:rPr>
        <w:t>The licence also includes copying audio-visual material from the internet.</w:t>
      </w:r>
    </w:p>
    <w:p w14:paraId="149640A6" w14:textId="77777777" w:rsidR="00D84887" w:rsidRPr="00456A4F" w:rsidRDefault="00D84887" w:rsidP="00735C7A">
      <w:pPr>
        <w:rPr>
          <w:lang w:eastAsia="en-NZ"/>
        </w:rPr>
      </w:pPr>
      <w:r w:rsidRPr="00012772">
        <w:rPr>
          <w:lang w:eastAsia="en-NZ"/>
        </w:rPr>
        <w:t xml:space="preserve">A </w:t>
      </w:r>
      <w:proofErr w:type="spellStart"/>
      <w:r w:rsidRPr="00012772">
        <w:rPr>
          <w:lang w:eastAsia="en-NZ"/>
        </w:rPr>
        <w:t>Screenrights</w:t>
      </w:r>
      <w:proofErr w:type="spellEnd"/>
      <w:r w:rsidRPr="00012772">
        <w:rPr>
          <w:lang w:eastAsia="en-NZ"/>
        </w:rPr>
        <w:t xml:space="preserve"> Licence also allows licensed schools to store, access and play recordings using the latest digital technologies, such as </w:t>
      </w:r>
      <w:proofErr w:type="spellStart"/>
      <w:r w:rsidRPr="00012772">
        <w:rPr>
          <w:lang w:eastAsia="en-NZ"/>
        </w:rPr>
        <w:t>eTV</w:t>
      </w:r>
      <w:proofErr w:type="spellEnd"/>
      <w:r w:rsidRPr="00012772">
        <w:rPr>
          <w:lang w:eastAsia="en-NZ"/>
        </w:rPr>
        <w:t xml:space="preserve"> and </w:t>
      </w:r>
      <w:proofErr w:type="spellStart"/>
      <w:r w:rsidRPr="00012772">
        <w:rPr>
          <w:lang w:eastAsia="en-NZ"/>
        </w:rPr>
        <w:t>Clickview</w:t>
      </w:r>
      <w:proofErr w:type="spellEnd"/>
      <w:r w:rsidRPr="00012772">
        <w:rPr>
          <w:lang w:eastAsia="en-NZ"/>
        </w:rPr>
        <w:t xml:space="preserve">. These services complement the </w:t>
      </w:r>
      <w:proofErr w:type="spellStart"/>
      <w:r w:rsidRPr="00012772">
        <w:rPr>
          <w:lang w:eastAsia="en-NZ"/>
        </w:rPr>
        <w:t>Screenrights</w:t>
      </w:r>
      <w:proofErr w:type="spellEnd"/>
      <w:r w:rsidRPr="00012772">
        <w:rPr>
          <w:lang w:eastAsia="en-NZ"/>
        </w:rPr>
        <w:t xml:space="preserve"> licence by providing access to online repositories of tens of thousands of copied programs that you can stream for educational purposes in the classroom, or at home.</w:t>
      </w:r>
    </w:p>
    <w:p w14:paraId="633AD38E" w14:textId="77777777" w:rsidR="004931D7" w:rsidRPr="004931D7" w:rsidRDefault="00D84887" w:rsidP="00735C7A">
      <w:r w:rsidRPr="004931D7">
        <w:t>For further information about what these licences allow you to do please see</w:t>
      </w:r>
      <w:r w:rsidR="004931D7">
        <w:t>:</w:t>
      </w:r>
    </w:p>
    <w:p w14:paraId="62D2D1B7" w14:textId="77777777" w:rsidR="00D84887" w:rsidRPr="004931D7" w:rsidRDefault="00D96912" w:rsidP="004931D7">
      <w:pPr>
        <w:spacing w:after="240"/>
        <w:ind w:left="1134" w:hanging="1134"/>
        <w:rPr>
          <w:rFonts w:cs="Arial"/>
          <w:szCs w:val="24"/>
        </w:rPr>
      </w:pPr>
      <w:hyperlink r:id="rId12" w:history="1">
        <w:r w:rsidR="00D84887" w:rsidRPr="004931D7">
          <w:rPr>
            <w:rStyle w:val="Hyperlink"/>
            <w:szCs w:val="24"/>
          </w:rPr>
          <w:t>Copyright Licences for Schools 2020.docx</w:t>
        </w:r>
      </w:hyperlink>
    </w:p>
    <w:p w14:paraId="4CC43F3C" w14:textId="77777777" w:rsidR="00D84887" w:rsidRDefault="00D84887" w:rsidP="004931D7">
      <w:pPr>
        <w:pStyle w:val="Heading2"/>
        <w:rPr>
          <w:color w:val="303030"/>
          <w:szCs w:val="24"/>
        </w:rPr>
      </w:pPr>
      <w:r w:rsidRPr="00B25A0A">
        <w:t xml:space="preserve">Related Issues </w:t>
      </w:r>
      <w:r>
        <w:t>–</w:t>
      </w:r>
      <w:r w:rsidRPr="00B25A0A">
        <w:t xml:space="preserve"> </w:t>
      </w:r>
      <w:r w:rsidRPr="00B25A0A">
        <w:rPr>
          <w:color w:val="303030"/>
          <w:szCs w:val="24"/>
        </w:rPr>
        <w:t>Students</w:t>
      </w:r>
    </w:p>
    <w:p w14:paraId="1FBAADE6" w14:textId="77777777" w:rsidR="00D84887" w:rsidRPr="005E0B69" w:rsidRDefault="00D84887" w:rsidP="004931D7">
      <w:pPr>
        <w:pStyle w:val="Heading3"/>
      </w:pPr>
      <w:bookmarkStart w:id="0" w:name="content"/>
      <w:bookmarkEnd w:id="0"/>
      <w:r w:rsidRPr="005E0B69">
        <w:t>Inappropriate content</w:t>
      </w:r>
    </w:p>
    <w:p w14:paraId="57AE26DF" w14:textId="77777777" w:rsidR="00D84887" w:rsidRPr="00B25A0A" w:rsidRDefault="00D84887" w:rsidP="00735C7A">
      <w:r w:rsidRPr="00B25A0A">
        <w:t xml:space="preserve">Principals and trustees are ultimately responsible for ensuring that the content of material used in </w:t>
      </w:r>
      <w:r>
        <w:t>our</w:t>
      </w:r>
      <w:r w:rsidRPr="00B25A0A">
        <w:t xml:space="preserve"> school is appropriate for the age of the students.</w:t>
      </w:r>
    </w:p>
    <w:p w14:paraId="4F161C71" w14:textId="77777777" w:rsidR="00D84887" w:rsidRDefault="00D84887" w:rsidP="00735C7A">
      <w:r w:rsidRPr="00B25A0A">
        <w:lastRenderedPageBreak/>
        <w:t>All commercially available films, videos, and DVDs in New Zealand are classified by the </w:t>
      </w:r>
      <w:r w:rsidRPr="00B07BE7">
        <w:rPr>
          <w:bdr w:val="none" w:sz="0" w:space="0" w:color="auto" w:frame="1"/>
        </w:rPr>
        <w:t>Office of Film and Literature Classification</w:t>
      </w:r>
      <w:r w:rsidRPr="00B25A0A">
        <w:t>.</w:t>
      </w:r>
      <w:r>
        <w:t xml:space="preserve"> </w:t>
      </w:r>
      <w:r w:rsidRPr="00B25A0A">
        <w:t xml:space="preserve">Schools must comply with the restricted age ratings </w:t>
      </w:r>
      <w:r>
        <w:t>when showing</w:t>
      </w:r>
      <w:r w:rsidRPr="00B25A0A">
        <w:t xml:space="preserve"> rated material to students. </w:t>
      </w:r>
    </w:p>
    <w:p w14:paraId="1E4DF651" w14:textId="77777777" w:rsidR="00D84887" w:rsidRDefault="00D84887" w:rsidP="00735C7A">
      <w:r>
        <w:rPr>
          <w:rFonts w:ascii="Helvetica" w:hAnsi="Helvetica" w:cs="Helvetica"/>
          <w:color w:val="333333"/>
          <w:shd w:val="clear" w:color="auto" w:fill="FFFFFF"/>
        </w:rPr>
        <w:t>There are two types of restricted films:</w:t>
      </w:r>
    </w:p>
    <w:p w14:paraId="2FEF3E0B" w14:textId="77777777" w:rsidR="00D84887" w:rsidRDefault="00D84887" w:rsidP="00735C7A">
      <w:pPr>
        <w:rPr>
          <w:rFonts w:ascii="Helvetica" w:hAnsi="Helvetica" w:cs="Helvetica"/>
          <w:color w:val="333333"/>
          <w:shd w:val="clear" w:color="auto" w:fill="FFFFFF"/>
        </w:rPr>
      </w:pPr>
      <w:proofErr w:type="gramStart"/>
      <w:r>
        <w:rPr>
          <w:rFonts w:ascii="Helvetica" w:hAnsi="Helvetica" w:cs="Helvetica"/>
          <w:b/>
          <w:color w:val="333333"/>
          <w:shd w:val="clear" w:color="auto" w:fill="FFFFFF"/>
        </w:rPr>
        <w:t>RP</w:t>
      </w:r>
      <w:r w:rsidRPr="00A651B2">
        <w:rPr>
          <w:rFonts w:ascii="Helvetica" w:hAnsi="Helvetica" w:cs="Helvetica"/>
          <w:b/>
          <w:color w:val="333333"/>
          <w:shd w:val="clear" w:color="auto" w:fill="FFFFFF"/>
        </w:rPr>
        <w:t>(</w:t>
      </w:r>
      <w:proofErr w:type="gramEnd"/>
      <w:r w:rsidRPr="00A651B2">
        <w:rPr>
          <w:rFonts w:ascii="Helvetica" w:hAnsi="Helvetica" w:cs="Helvetica"/>
          <w:b/>
          <w:color w:val="333333"/>
          <w:shd w:val="clear" w:color="auto" w:fill="FFFFFF"/>
        </w:rPr>
        <w:t>age)</w:t>
      </w:r>
      <w:r>
        <w:rPr>
          <w:rFonts w:ascii="Helvetica" w:hAnsi="Helvetica" w:cs="Helvetica"/>
          <w:color w:val="333333"/>
          <w:shd w:val="clear" w:color="auto" w:fill="FFFFFF"/>
        </w:rPr>
        <w:t xml:space="preserve"> films are able to be watched by students under the age on the label but only if an adult is with them. This is so the adult can support the students in understanding material in the film.</w:t>
      </w:r>
      <w:r w:rsidR="006644F5">
        <w:rPr>
          <w:rFonts w:ascii="Helvetica" w:hAnsi="Helvetica" w:cs="Helvetica"/>
          <w:color w:val="333333"/>
          <w:shd w:val="clear" w:color="auto" w:fill="FFFFFF"/>
        </w:rPr>
        <w:t xml:space="preserve"> (Note: A RP classification means that someone under the specified age must be supervised by a parent or guardian when viewing entertainment media.)</w:t>
      </w:r>
    </w:p>
    <w:p w14:paraId="082C03D1" w14:textId="77777777" w:rsidR="00D84887" w:rsidRDefault="00D84887" w:rsidP="00735C7A">
      <w:pPr>
        <w:rPr>
          <w:rFonts w:ascii="Helvetica" w:hAnsi="Helvetica" w:cs="Helvetica"/>
          <w:color w:val="333333"/>
          <w:shd w:val="clear" w:color="auto" w:fill="FFFFFF"/>
        </w:rPr>
      </w:pPr>
      <w:r w:rsidRPr="00A651B2">
        <w:rPr>
          <w:rFonts w:ascii="Helvetica" w:hAnsi="Helvetica" w:cs="Helvetica"/>
          <w:b/>
          <w:color w:val="333333"/>
          <w:shd w:val="clear" w:color="auto" w:fill="FFFFFF"/>
        </w:rPr>
        <w:t>R(age)</w:t>
      </w:r>
      <w:r>
        <w:rPr>
          <w:rFonts w:ascii="Helvetica" w:hAnsi="Helvetica" w:cs="Helvetica"/>
          <w:color w:val="333333"/>
          <w:shd w:val="clear" w:color="auto" w:fill="FFFFFF"/>
        </w:rPr>
        <w:t xml:space="preserve"> films must not be shown to anyone under the age on the label. Supplying or showing a restricted film/game or other publication to someone underage is an offence. This includes clips from restricted films, such as those found on websites like YouTube, and applies to downloaded films as well.</w:t>
      </w:r>
    </w:p>
    <w:p w14:paraId="1B9B17E9" w14:textId="77777777" w:rsidR="00D84887" w:rsidRDefault="00D84887" w:rsidP="00735C7A">
      <w:pPr>
        <w:rPr>
          <w:rFonts w:ascii="Helvetica" w:hAnsi="Helvetica" w:cs="Helvetica"/>
          <w:color w:val="333333"/>
          <w:shd w:val="clear" w:color="auto" w:fill="FFFFFF"/>
        </w:rPr>
      </w:pPr>
      <w:r>
        <w:rPr>
          <w:rFonts w:ascii="Helvetica" w:hAnsi="Helvetica" w:cs="Helvetica"/>
          <w:color w:val="333333"/>
          <w:shd w:val="clear" w:color="auto" w:fill="FFFFFF"/>
        </w:rPr>
        <w:t>Teachers or parents cannot give permission for an underage student to watch a restricted film which has a R13, R15, R16 or R18 restriction placed on it.</w:t>
      </w:r>
    </w:p>
    <w:p w14:paraId="27F0F4DA" w14:textId="77777777" w:rsidR="00D84887" w:rsidRPr="00B25A0A" w:rsidRDefault="00D84887" w:rsidP="006644F5">
      <w:pPr>
        <w:pStyle w:val="Heading3"/>
      </w:pPr>
      <w:r w:rsidRPr="00B25A0A">
        <w:t>Privacy</w:t>
      </w:r>
    </w:p>
    <w:p w14:paraId="61EE134E" w14:textId="77777777" w:rsidR="00D84887" w:rsidRPr="00B25A0A" w:rsidRDefault="00D84887" w:rsidP="00735C7A">
      <w:r w:rsidRPr="00B25A0A">
        <w:t>Copyright and privacy interact when identifying information about students is shown or published. This is most likely to happen w</w:t>
      </w:r>
      <w:r>
        <w:t>ith</w:t>
      </w:r>
      <w:r w:rsidRPr="00B25A0A">
        <w:t xml:space="preserve"> photographs and videos of students</w:t>
      </w:r>
      <w:r>
        <w:t>.</w:t>
      </w:r>
    </w:p>
    <w:p w14:paraId="05677573" w14:textId="77777777" w:rsidR="00D84887" w:rsidRPr="00B25A0A" w:rsidRDefault="00D84887" w:rsidP="00735C7A">
      <w:r w:rsidRPr="00B25A0A">
        <w:t>Written permission needs to be obtained from parents and from secondary students for any use of photos and other identifying information about students.</w:t>
      </w:r>
    </w:p>
    <w:p w14:paraId="6D1175A5" w14:textId="77777777" w:rsidR="00EF28A8" w:rsidRDefault="00D84887" w:rsidP="000417C5">
      <w:r w:rsidRPr="00B25A0A">
        <w:t>Under the </w:t>
      </w:r>
      <w:r w:rsidRPr="00B07BE7">
        <w:t>Privacy Act 1993,</w:t>
      </w:r>
      <w:r w:rsidRPr="00B25A0A">
        <w:t> the school should not release any material that contains personal information about students or employees, without permission from the student's parents or guardians and in the case of secondary</w:t>
      </w:r>
      <w:r>
        <w:t xml:space="preserve"> students, the students as well. </w:t>
      </w:r>
    </w:p>
    <w:p w14:paraId="51DB35F9" w14:textId="77777777" w:rsidR="006644F5" w:rsidRDefault="006644F5" w:rsidP="006644F5">
      <w:pPr>
        <w:pStyle w:val="Heading2"/>
      </w:pPr>
      <w:r>
        <w:t>Supporting Documents</w:t>
      </w:r>
    </w:p>
    <w:p w14:paraId="61B2752F" w14:textId="77777777" w:rsidR="006644F5" w:rsidRDefault="00D96912" w:rsidP="006644F5">
      <w:pPr>
        <w:rPr>
          <w:rStyle w:val="Hyperlink"/>
          <w:rFonts w:cs="Arial"/>
          <w:szCs w:val="24"/>
          <w:shd w:val="clear" w:color="auto" w:fill="FFFFFF"/>
        </w:rPr>
      </w:pPr>
      <w:hyperlink r:id="rId13" w:tooltip="Brookers Online website. " w:history="1">
        <w:r w:rsidR="006644F5" w:rsidRPr="00224E11">
          <w:rPr>
            <w:rStyle w:val="Hyperlink"/>
          </w:rPr>
          <w:t>Copyright Act 1994</w:t>
        </w:r>
      </w:hyperlink>
    </w:p>
    <w:p w14:paraId="16468337" w14:textId="77777777" w:rsidR="006644F5" w:rsidRDefault="00D96912" w:rsidP="006644F5">
      <w:pPr>
        <w:rPr>
          <w:rStyle w:val="Hyperlink"/>
          <w:rFonts w:cs="Arial"/>
          <w:szCs w:val="24"/>
        </w:rPr>
      </w:pPr>
      <w:hyperlink r:id="rId14" w:history="1">
        <w:r w:rsidR="006644F5" w:rsidRPr="004931D7">
          <w:rPr>
            <w:rStyle w:val="Hyperlink"/>
            <w:szCs w:val="24"/>
          </w:rPr>
          <w:t>Copyright Licences for Schools 2020.docx</w:t>
        </w:r>
      </w:hyperlink>
    </w:p>
    <w:p w14:paraId="2A24811D" w14:textId="38864707" w:rsidR="006644F5" w:rsidRPr="00485E78" w:rsidRDefault="00485E78" w:rsidP="006644F5">
      <w:pPr>
        <w:rPr>
          <w:rStyle w:val="Hyperlink"/>
          <w:rFonts w:cs="Arial"/>
          <w:szCs w:val="24"/>
          <w:u w:val="none"/>
        </w:rPr>
      </w:pPr>
      <w:r>
        <w:rPr>
          <w:rStyle w:val="Hyperlink"/>
          <w:rFonts w:cs="Arial"/>
          <w:szCs w:val="24"/>
          <w:u w:val="none"/>
        </w:rPr>
        <w:tab/>
      </w:r>
      <w:r>
        <w:rPr>
          <w:rStyle w:val="Hyperlink"/>
          <w:rFonts w:cs="Arial"/>
          <w:szCs w:val="24"/>
          <w:u w:val="none"/>
        </w:rPr>
        <w:tab/>
      </w:r>
      <w:r>
        <w:rPr>
          <w:rStyle w:val="Hyperlink"/>
          <w:rFonts w:cs="Arial"/>
          <w:szCs w:val="24"/>
          <w:u w:val="none"/>
        </w:rPr>
        <w:tab/>
      </w:r>
      <w:r>
        <w:rPr>
          <w:rStyle w:val="Hyperlink"/>
          <w:rFonts w:cs="Arial"/>
          <w:szCs w:val="24"/>
          <w:u w:val="none"/>
        </w:rPr>
        <w:tab/>
      </w:r>
      <w:r>
        <w:rPr>
          <w:rStyle w:val="Hyperlink"/>
          <w:rFonts w:cs="Arial"/>
          <w:szCs w:val="24"/>
          <w:u w:val="none"/>
        </w:rPr>
        <w:tab/>
      </w:r>
      <w:r>
        <w:rPr>
          <w:rStyle w:val="Hyperlink"/>
          <w:rFonts w:cs="Arial"/>
          <w:szCs w:val="24"/>
          <w:u w:val="none"/>
        </w:rPr>
        <w:tab/>
      </w:r>
    </w:p>
    <w:p w14:paraId="64B79A03" w14:textId="1B65B4BF" w:rsidR="00485E78" w:rsidRDefault="006644F5" w:rsidP="002B1EC1">
      <w:pPr>
        <w:rPr>
          <w:rStyle w:val="Hyperlink"/>
          <w:rFonts w:cs="Arial"/>
          <w:color w:val="auto"/>
          <w:szCs w:val="24"/>
          <w:u w:val="none"/>
        </w:rPr>
      </w:pPr>
      <w:r w:rsidRPr="006644F5">
        <w:rPr>
          <w:rStyle w:val="Hyperlink"/>
          <w:rFonts w:cs="Arial"/>
          <w:color w:val="auto"/>
          <w:szCs w:val="24"/>
          <w:u w:val="none"/>
        </w:rPr>
        <w:t>Approved:</w:t>
      </w:r>
      <w:r w:rsidR="00D96912">
        <w:rPr>
          <w:rStyle w:val="Hyperlink"/>
          <w:rFonts w:cs="Arial"/>
          <w:color w:val="auto"/>
          <w:szCs w:val="24"/>
          <w:u w:val="none"/>
        </w:rPr>
        <w:tab/>
      </w:r>
      <w:r w:rsidR="00D96912">
        <w:rPr>
          <w:noProof/>
          <w:lang w:val="en-NZ" w:eastAsia="en-NZ"/>
        </w:rPr>
        <w:drawing>
          <wp:inline distT="0" distB="0" distL="0" distR="0" wp14:anchorId="27D3D450" wp14:editId="0484BB23">
            <wp:extent cx="1098550" cy="409575"/>
            <wp:effectExtent l="0" t="0" r="6350" b="9525"/>
            <wp:docPr id="1" name="Picture 1" descr="Signature of Karen Stobbs"/>
            <wp:cNvGraphicFramePr/>
            <a:graphic xmlns:a="http://schemas.openxmlformats.org/drawingml/2006/main">
              <a:graphicData uri="http://schemas.openxmlformats.org/drawingml/2006/picture">
                <pic:pic xmlns:pic="http://schemas.openxmlformats.org/drawingml/2006/picture">
                  <pic:nvPicPr>
                    <pic:cNvPr id="1" name="Picture 1" descr="H:\2020\2020 Signatures\K Stobbs .jp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p>
    <w:p w14:paraId="5EFC20A0" w14:textId="17F88537" w:rsidR="002B1EC1" w:rsidRDefault="002B1EC1" w:rsidP="002B1EC1">
      <w:pPr>
        <w:rPr>
          <w:rStyle w:val="Hyperlink"/>
          <w:rFonts w:cs="Arial"/>
          <w:color w:val="auto"/>
          <w:szCs w:val="24"/>
          <w:u w:val="none"/>
        </w:rPr>
      </w:pPr>
      <w:r>
        <w:rPr>
          <w:rStyle w:val="Hyperlink"/>
          <w:rFonts w:cs="Arial"/>
          <w:color w:val="auto"/>
          <w:szCs w:val="24"/>
          <w:u w:val="none"/>
        </w:rPr>
        <w:t>Date:</w:t>
      </w:r>
      <w:r w:rsidR="00D96912">
        <w:rPr>
          <w:rStyle w:val="Hyperlink"/>
          <w:rFonts w:cs="Arial"/>
          <w:color w:val="auto"/>
          <w:szCs w:val="24"/>
          <w:u w:val="none"/>
        </w:rPr>
        <w:tab/>
      </w:r>
      <w:r w:rsidR="00D96912">
        <w:rPr>
          <w:rStyle w:val="Hyperlink"/>
          <w:rFonts w:cs="Arial"/>
          <w:color w:val="auto"/>
          <w:szCs w:val="24"/>
          <w:u w:val="none"/>
        </w:rPr>
        <w:tab/>
        <w:t>8 November 2023</w:t>
      </w:r>
    </w:p>
    <w:p w14:paraId="3BCA0B92" w14:textId="0043DC28" w:rsidR="002B1EC1" w:rsidRPr="006644F5" w:rsidRDefault="002B1EC1" w:rsidP="002B1EC1">
      <w:r>
        <w:rPr>
          <w:rStyle w:val="Hyperlink"/>
          <w:rFonts w:cs="Arial"/>
          <w:color w:val="auto"/>
          <w:szCs w:val="24"/>
          <w:u w:val="none"/>
        </w:rPr>
        <w:t>Next Review:</w:t>
      </w:r>
      <w:r>
        <w:rPr>
          <w:rStyle w:val="Hyperlink"/>
          <w:rFonts w:cs="Arial"/>
          <w:color w:val="auto"/>
          <w:szCs w:val="24"/>
          <w:u w:val="none"/>
        </w:rPr>
        <w:tab/>
      </w:r>
      <w:r>
        <w:rPr>
          <w:rStyle w:val="Hyperlink"/>
          <w:rFonts w:cs="Arial"/>
          <w:color w:val="auto"/>
          <w:szCs w:val="24"/>
          <w:u w:val="none"/>
        </w:rPr>
        <w:tab/>
        <w:t>2026</w:t>
      </w:r>
    </w:p>
    <w:sectPr w:rsidR="002B1EC1" w:rsidRPr="006644F5" w:rsidSect="00203B48">
      <w:headerReference w:type="even" r:id="rId16"/>
      <w:headerReference w:type="default" r:id="rId17"/>
      <w:footerReference w:type="default" r:id="rId18"/>
      <w:headerReference w:type="first" r:id="rId19"/>
      <w:pgSz w:w="11906" w:h="16838"/>
      <w:pgMar w:top="900" w:right="991" w:bottom="1276" w:left="993"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553C0" w14:textId="77777777" w:rsidR="00DC41DC" w:rsidRDefault="00DC41DC" w:rsidP="00D84887">
      <w:pPr>
        <w:spacing w:after="0" w:line="240" w:lineRule="auto"/>
      </w:pPr>
      <w:r>
        <w:separator/>
      </w:r>
    </w:p>
  </w:endnote>
  <w:endnote w:type="continuationSeparator" w:id="0">
    <w:p w14:paraId="506D1C13" w14:textId="77777777" w:rsidR="00DC41DC" w:rsidRDefault="00DC41DC" w:rsidP="00D84887">
      <w:pPr>
        <w:spacing w:after="0" w:line="240" w:lineRule="auto"/>
      </w:pPr>
      <w:r>
        <w:continuationSeparator/>
      </w:r>
    </w:p>
  </w:endnote>
  <w:endnote w:type="continuationNotice" w:id="1">
    <w:p w14:paraId="27A56F5B" w14:textId="77777777" w:rsidR="00D332B2" w:rsidRDefault="00D33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5D5A" w14:textId="77777777" w:rsidR="00657CD4" w:rsidRDefault="00657CD4">
    <w:pPr>
      <w:pStyle w:val="Footer"/>
      <w:rPr>
        <w:rFonts w:ascii="Arial" w:hAnsi="Arial" w:cs="Arial"/>
        <w:b/>
        <w:bCs/>
        <w:sz w:val="24"/>
        <w:szCs w:val="24"/>
      </w:rPr>
    </w:pPr>
    <w:r w:rsidRPr="00657CD4">
      <w:rPr>
        <w:rFonts w:ascii="Arial" w:hAnsi="Arial" w:cs="Arial"/>
        <w:sz w:val="24"/>
        <w:szCs w:val="24"/>
      </w:rPr>
      <w:t>OP6-14A Copyright in the Classroom Policy</w:t>
    </w:r>
    <w:r w:rsidRPr="00657CD4">
      <w:rPr>
        <w:rFonts w:ascii="Arial" w:hAnsi="Arial" w:cs="Arial"/>
        <w:sz w:val="24"/>
        <w:szCs w:val="24"/>
      </w:rPr>
      <w:tab/>
      <w:t xml:space="preserve">Page </w:t>
    </w:r>
    <w:r w:rsidRPr="00657CD4">
      <w:rPr>
        <w:rFonts w:ascii="Arial" w:hAnsi="Arial" w:cs="Arial"/>
        <w:b/>
        <w:bCs/>
        <w:sz w:val="24"/>
        <w:szCs w:val="24"/>
      </w:rPr>
      <w:fldChar w:fldCharType="begin"/>
    </w:r>
    <w:r w:rsidRPr="00657CD4">
      <w:rPr>
        <w:rFonts w:ascii="Arial" w:hAnsi="Arial" w:cs="Arial"/>
        <w:b/>
        <w:bCs/>
        <w:sz w:val="24"/>
        <w:szCs w:val="24"/>
      </w:rPr>
      <w:instrText xml:space="preserve"> PAGE  \* Arabic  \* MERGEFORMAT </w:instrText>
    </w:r>
    <w:r w:rsidRPr="00657CD4">
      <w:rPr>
        <w:rFonts w:ascii="Arial" w:hAnsi="Arial" w:cs="Arial"/>
        <w:b/>
        <w:bCs/>
        <w:sz w:val="24"/>
        <w:szCs w:val="24"/>
      </w:rPr>
      <w:fldChar w:fldCharType="separate"/>
    </w:r>
    <w:r w:rsidR="00485E78">
      <w:rPr>
        <w:rFonts w:ascii="Arial" w:hAnsi="Arial" w:cs="Arial"/>
        <w:b/>
        <w:bCs/>
        <w:noProof/>
        <w:sz w:val="24"/>
        <w:szCs w:val="24"/>
      </w:rPr>
      <w:t>5</w:t>
    </w:r>
    <w:r w:rsidRPr="00657CD4">
      <w:rPr>
        <w:rFonts w:ascii="Arial" w:hAnsi="Arial" w:cs="Arial"/>
        <w:b/>
        <w:bCs/>
        <w:sz w:val="24"/>
        <w:szCs w:val="24"/>
      </w:rPr>
      <w:fldChar w:fldCharType="end"/>
    </w:r>
    <w:r w:rsidRPr="00657CD4">
      <w:rPr>
        <w:rFonts w:ascii="Arial" w:hAnsi="Arial" w:cs="Arial"/>
        <w:sz w:val="24"/>
        <w:szCs w:val="24"/>
      </w:rPr>
      <w:t xml:space="preserve"> of </w:t>
    </w:r>
    <w:r w:rsidRPr="00657CD4">
      <w:rPr>
        <w:rFonts w:ascii="Arial" w:hAnsi="Arial" w:cs="Arial"/>
        <w:b/>
        <w:bCs/>
        <w:sz w:val="24"/>
        <w:szCs w:val="24"/>
      </w:rPr>
      <w:fldChar w:fldCharType="begin"/>
    </w:r>
    <w:r w:rsidRPr="00657CD4">
      <w:rPr>
        <w:rFonts w:ascii="Arial" w:hAnsi="Arial" w:cs="Arial"/>
        <w:b/>
        <w:bCs/>
        <w:sz w:val="24"/>
        <w:szCs w:val="24"/>
      </w:rPr>
      <w:instrText xml:space="preserve"> NUMPAGES  \* Arabic  \* MERGEFORMAT </w:instrText>
    </w:r>
    <w:r w:rsidRPr="00657CD4">
      <w:rPr>
        <w:rFonts w:ascii="Arial" w:hAnsi="Arial" w:cs="Arial"/>
        <w:b/>
        <w:bCs/>
        <w:sz w:val="24"/>
        <w:szCs w:val="24"/>
      </w:rPr>
      <w:fldChar w:fldCharType="separate"/>
    </w:r>
    <w:r w:rsidR="00485E78">
      <w:rPr>
        <w:rFonts w:ascii="Arial" w:hAnsi="Arial" w:cs="Arial"/>
        <w:b/>
        <w:bCs/>
        <w:noProof/>
        <w:sz w:val="24"/>
        <w:szCs w:val="24"/>
      </w:rPr>
      <w:t>5</w:t>
    </w:r>
    <w:r w:rsidRPr="00657CD4">
      <w:rPr>
        <w:rFonts w:ascii="Arial" w:hAnsi="Arial" w:cs="Arial"/>
        <w:b/>
        <w:bCs/>
        <w:sz w:val="24"/>
        <w:szCs w:val="24"/>
      </w:rPr>
      <w:fldChar w:fldCharType="end"/>
    </w:r>
  </w:p>
  <w:p w14:paraId="7582D461" w14:textId="5A0CCFA1" w:rsidR="002B1EC1" w:rsidRPr="002B1EC1" w:rsidRDefault="002B1EC1">
    <w:pPr>
      <w:pStyle w:val="Footer"/>
      <w:rPr>
        <w:rFonts w:ascii="Arial" w:hAnsi="Arial" w:cs="Arial"/>
        <w:sz w:val="24"/>
        <w:szCs w:val="24"/>
      </w:rPr>
    </w:pPr>
    <w:r w:rsidRPr="002B1EC1">
      <w:rPr>
        <w:rFonts w:ascii="Arial" w:hAnsi="Arial" w:cs="Arial"/>
        <w:sz w:val="24"/>
        <w:szCs w:val="24"/>
      </w:rPr>
      <w:t>August 2023</w:t>
    </w:r>
  </w:p>
  <w:p w14:paraId="02CAF833" w14:textId="77777777" w:rsidR="002B1EC1" w:rsidRDefault="002B1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6A2A" w14:textId="77777777" w:rsidR="00DC41DC" w:rsidRDefault="00DC41DC" w:rsidP="00D84887">
      <w:pPr>
        <w:spacing w:after="0" w:line="240" w:lineRule="auto"/>
      </w:pPr>
      <w:r>
        <w:separator/>
      </w:r>
    </w:p>
  </w:footnote>
  <w:footnote w:type="continuationSeparator" w:id="0">
    <w:p w14:paraId="59167316" w14:textId="77777777" w:rsidR="00DC41DC" w:rsidRDefault="00DC41DC" w:rsidP="00D84887">
      <w:pPr>
        <w:spacing w:after="0" w:line="240" w:lineRule="auto"/>
      </w:pPr>
      <w:r>
        <w:continuationSeparator/>
      </w:r>
    </w:p>
  </w:footnote>
  <w:footnote w:type="continuationNotice" w:id="1">
    <w:p w14:paraId="6474DE86" w14:textId="77777777" w:rsidR="00D332B2" w:rsidRDefault="00D332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710C" w14:textId="195932E4" w:rsidR="002B1EC1" w:rsidRDefault="00D96912">
    <w:pPr>
      <w:pStyle w:val="Header"/>
    </w:pPr>
    <w:r>
      <w:rPr>
        <w:noProof/>
      </w:rPr>
      <w:pict w14:anchorId="656A8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679579" o:spid="_x0000_s4098" type="#_x0000_t136" alt="" style="position:absolute;margin-left:0;margin-top:0;width:481.95pt;height:289.15pt;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8CC7" w14:textId="77777777" w:rsidR="002B1EC1" w:rsidRDefault="006644F5" w:rsidP="00975E0F">
    <w:pPr>
      <w:pStyle w:val="BLENNZLetterhead"/>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62D8" w14:textId="0E020430" w:rsidR="002B1EC1" w:rsidRDefault="00D96912">
    <w:pPr>
      <w:pStyle w:val="Header"/>
    </w:pPr>
    <w:r>
      <w:rPr>
        <w:noProof/>
      </w:rPr>
      <w:pict w14:anchorId="19C36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679578" o:spid="_x0000_s4097" type="#_x0000_t136" alt="" style="position:absolute;margin-left:0;margin-top:0;width:481.95pt;height:289.15pt;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8C27A8"/>
    <w:multiLevelType w:val="hybridMultilevel"/>
    <w:tmpl w:val="2C6218AA"/>
    <w:lvl w:ilvl="0" w:tplc="9C305EAA">
      <w:start w:val="1"/>
      <w:numFmt w:val="bullet"/>
      <w:lvlText w:val="−"/>
      <w:lvlJc w:val="left"/>
      <w:pPr>
        <w:ind w:left="1004"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730BE7"/>
    <w:multiLevelType w:val="hybridMultilevel"/>
    <w:tmpl w:val="0A167024"/>
    <w:lvl w:ilvl="0" w:tplc="7F14921E">
      <w:start w:val="1"/>
      <w:numFmt w:val="lowerLetter"/>
      <w:lvlText w:val="(%1)"/>
      <w:lvlJc w:val="left"/>
      <w:pPr>
        <w:ind w:left="1080" w:hanging="72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5196DDD"/>
    <w:multiLevelType w:val="hybridMultilevel"/>
    <w:tmpl w:val="EA7A004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E8E49F9"/>
    <w:multiLevelType w:val="hybridMultilevel"/>
    <w:tmpl w:val="455432AA"/>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7" w15:restartNumberingAfterBreak="0">
    <w:nsid w:val="6E1E5401"/>
    <w:multiLevelType w:val="hybridMultilevel"/>
    <w:tmpl w:val="80248D70"/>
    <w:lvl w:ilvl="0" w:tplc="9C305EA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5386">
    <w:abstractNumId w:val="3"/>
  </w:num>
  <w:num w:numId="2" w16cid:durableId="438375265">
    <w:abstractNumId w:val="0"/>
  </w:num>
  <w:num w:numId="3" w16cid:durableId="1486895080">
    <w:abstractNumId w:val="4"/>
  </w:num>
  <w:num w:numId="4" w16cid:durableId="161507301">
    <w:abstractNumId w:val="1"/>
  </w:num>
  <w:num w:numId="5" w16cid:durableId="472363">
    <w:abstractNumId w:val="5"/>
  </w:num>
  <w:num w:numId="6" w16cid:durableId="2132823632">
    <w:abstractNumId w:val="2"/>
  </w:num>
  <w:num w:numId="7" w16cid:durableId="161508807">
    <w:abstractNumId w:val="6"/>
  </w:num>
  <w:num w:numId="8" w16cid:durableId="8474043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4099"/>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887"/>
    <w:rsid w:val="000417C5"/>
    <w:rsid w:val="0010330C"/>
    <w:rsid w:val="001038A6"/>
    <w:rsid w:val="00116C15"/>
    <w:rsid w:val="00146E9B"/>
    <w:rsid w:val="00151A80"/>
    <w:rsid w:val="00203B48"/>
    <w:rsid w:val="00211BBD"/>
    <w:rsid w:val="00220BC6"/>
    <w:rsid w:val="00276E63"/>
    <w:rsid w:val="002B1EC1"/>
    <w:rsid w:val="002C089B"/>
    <w:rsid w:val="002D4C4E"/>
    <w:rsid w:val="002D6DB6"/>
    <w:rsid w:val="00360448"/>
    <w:rsid w:val="00400DED"/>
    <w:rsid w:val="00407C2F"/>
    <w:rsid w:val="0043298F"/>
    <w:rsid w:val="0048009E"/>
    <w:rsid w:val="00485E78"/>
    <w:rsid w:val="004931D7"/>
    <w:rsid w:val="004C0AB4"/>
    <w:rsid w:val="005B7AC1"/>
    <w:rsid w:val="00623C3D"/>
    <w:rsid w:val="00657CD4"/>
    <w:rsid w:val="006644F5"/>
    <w:rsid w:val="006C0DF0"/>
    <w:rsid w:val="00735C7A"/>
    <w:rsid w:val="007421CA"/>
    <w:rsid w:val="0075200E"/>
    <w:rsid w:val="00930FF4"/>
    <w:rsid w:val="00952FAB"/>
    <w:rsid w:val="0095363B"/>
    <w:rsid w:val="00975E0F"/>
    <w:rsid w:val="00A56831"/>
    <w:rsid w:val="00AE76D8"/>
    <w:rsid w:val="00BA34F6"/>
    <w:rsid w:val="00C86E01"/>
    <w:rsid w:val="00D05EF6"/>
    <w:rsid w:val="00D30C2A"/>
    <w:rsid w:val="00D332B2"/>
    <w:rsid w:val="00D833EA"/>
    <w:rsid w:val="00D84887"/>
    <w:rsid w:val="00D96912"/>
    <w:rsid w:val="00DC41DC"/>
    <w:rsid w:val="00DE1086"/>
    <w:rsid w:val="00E850FE"/>
    <w:rsid w:val="00EA4F55"/>
    <w:rsid w:val="00EF28A8"/>
    <w:rsid w:val="00F1592D"/>
    <w:rsid w:val="00F41D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E20E497"/>
  <w15:docId w15:val="{CB4D2752-09E2-0C48-8687-11676D25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C7A"/>
    <w:pPr>
      <w:spacing w:line="288" w:lineRule="auto"/>
    </w:pPr>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03B48"/>
    <w:pPr>
      <w:keepNext/>
      <w:keepLines/>
      <w:spacing w:before="240" w:after="12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4931D7"/>
    <w:pPr>
      <w:keepNext/>
      <w:keepLines/>
      <w:shd w:val="clear" w:color="auto" w:fill="FFFFFF"/>
      <w:spacing w:before="240" w:after="240" w:line="285" w:lineRule="atLeast"/>
      <w:jc w:val="both"/>
      <w:textAlignment w:val="baseline"/>
      <w:outlineLvl w:val="2"/>
    </w:pPr>
    <w:rPr>
      <w:rFonts w:eastAsiaTheme="majorEastAsia" w:cs="Arial"/>
      <w:color w:val="303030"/>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03B4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4931D7"/>
    <w:rPr>
      <w:rFonts w:ascii="Arial" w:eastAsiaTheme="majorEastAsia" w:hAnsi="Arial" w:cs="Arial"/>
      <w:color w:val="303030"/>
      <w:sz w:val="32"/>
      <w:szCs w:val="24"/>
      <w:shd w:val="clear" w:color="auto" w:fill="FFFFFF"/>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ListParagraph">
    <w:name w:val="List Paragraph"/>
    <w:basedOn w:val="Normal"/>
    <w:uiPriority w:val="34"/>
    <w:qFormat/>
    <w:rsid w:val="00D84887"/>
    <w:pPr>
      <w:spacing w:line="259" w:lineRule="auto"/>
      <w:ind w:left="720"/>
      <w:contextualSpacing/>
    </w:pPr>
    <w:rPr>
      <w:rFonts w:asciiTheme="minorHAnsi" w:hAnsiTheme="minorHAnsi"/>
      <w:sz w:val="22"/>
      <w:lang w:val="en-NZ"/>
    </w:rPr>
  </w:style>
  <w:style w:type="paragraph" w:styleId="NormalWeb">
    <w:name w:val="Normal (Web)"/>
    <w:basedOn w:val="Normal"/>
    <w:uiPriority w:val="99"/>
    <w:unhideWhenUsed/>
    <w:rsid w:val="00D84887"/>
    <w:pPr>
      <w:spacing w:before="100" w:beforeAutospacing="1" w:after="100" w:afterAutospacing="1" w:line="240" w:lineRule="auto"/>
    </w:pPr>
    <w:rPr>
      <w:rFonts w:ascii="Times New Roman" w:eastAsia="Times New Roman" w:hAnsi="Times New Roman" w:cs="Times New Roman"/>
      <w:szCs w:val="24"/>
      <w:lang w:val="en-NZ" w:eastAsia="en-NZ"/>
    </w:rPr>
  </w:style>
  <w:style w:type="paragraph" w:styleId="Header">
    <w:name w:val="header"/>
    <w:basedOn w:val="Normal"/>
    <w:link w:val="HeaderChar"/>
    <w:uiPriority w:val="99"/>
    <w:unhideWhenUsed/>
    <w:rsid w:val="00D84887"/>
    <w:pPr>
      <w:tabs>
        <w:tab w:val="center" w:pos="4513"/>
        <w:tab w:val="right" w:pos="9026"/>
      </w:tabs>
      <w:spacing w:after="0" w:line="240" w:lineRule="auto"/>
    </w:pPr>
    <w:rPr>
      <w:rFonts w:asciiTheme="minorHAnsi" w:hAnsiTheme="minorHAnsi"/>
      <w:sz w:val="22"/>
      <w:lang w:val="en-NZ"/>
    </w:rPr>
  </w:style>
  <w:style w:type="character" w:customStyle="1" w:styleId="HeaderChar">
    <w:name w:val="Header Char"/>
    <w:basedOn w:val="DefaultParagraphFont"/>
    <w:link w:val="Header"/>
    <w:uiPriority w:val="99"/>
    <w:rsid w:val="00D84887"/>
    <w:rPr>
      <w:lang w:val="en-NZ"/>
    </w:rPr>
  </w:style>
  <w:style w:type="paragraph" w:styleId="Footer">
    <w:name w:val="footer"/>
    <w:basedOn w:val="Normal"/>
    <w:link w:val="FooterChar"/>
    <w:uiPriority w:val="99"/>
    <w:unhideWhenUsed/>
    <w:rsid w:val="00D84887"/>
    <w:pPr>
      <w:tabs>
        <w:tab w:val="center" w:pos="4513"/>
        <w:tab w:val="right" w:pos="9026"/>
      </w:tabs>
      <w:spacing w:after="0" w:line="240" w:lineRule="auto"/>
    </w:pPr>
    <w:rPr>
      <w:rFonts w:asciiTheme="minorHAnsi" w:hAnsiTheme="minorHAnsi"/>
      <w:sz w:val="22"/>
      <w:lang w:val="en-NZ"/>
    </w:rPr>
  </w:style>
  <w:style w:type="character" w:customStyle="1" w:styleId="FooterChar">
    <w:name w:val="Footer Char"/>
    <w:basedOn w:val="DefaultParagraphFont"/>
    <w:link w:val="Footer"/>
    <w:uiPriority w:val="99"/>
    <w:rsid w:val="00D84887"/>
    <w:rPr>
      <w:lang w:val="en-NZ"/>
    </w:rPr>
  </w:style>
  <w:style w:type="paragraph" w:customStyle="1" w:styleId="Default">
    <w:name w:val="Default"/>
    <w:rsid w:val="00D84887"/>
    <w:pPr>
      <w:autoSpaceDE w:val="0"/>
      <w:autoSpaceDN w:val="0"/>
      <w:adjustRightInd w:val="0"/>
      <w:spacing w:after="0" w:line="240" w:lineRule="auto"/>
    </w:pPr>
    <w:rPr>
      <w:rFonts w:ascii="Arial" w:hAnsi="Arial" w:cs="Arial"/>
      <w:color w:val="000000"/>
      <w:sz w:val="24"/>
      <w:szCs w:val="24"/>
      <w:lang w:val="en-NZ"/>
    </w:rPr>
  </w:style>
  <w:style w:type="paragraph" w:customStyle="1" w:styleId="BLENNZLetterhead">
    <w:name w:val="BLENNZ Letterhead"/>
    <w:basedOn w:val="Header"/>
    <w:autoRedefine/>
    <w:qFormat/>
    <w:rsid w:val="00D84887"/>
    <w:pPr>
      <w:jc w:val="right"/>
    </w:pPr>
    <w:rPr>
      <w:rFonts w:ascii="Arial" w:eastAsia="Cambria" w:hAnsi="Arial" w:cs="Arial"/>
      <w:b/>
      <w:color w:val="005082"/>
      <w:sz w:val="24"/>
      <w:szCs w:val="24"/>
      <w:lang w:val="en-US" w:eastAsia="ja-JP"/>
    </w:rPr>
  </w:style>
  <w:style w:type="character" w:styleId="FollowedHyperlink">
    <w:name w:val="FollowedHyperlink"/>
    <w:basedOn w:val="DefaultParagraphFont"/>
    <w:uiPriority w:val="99"/>
    <w:semiHidden/>
    <w:unhideWhenUsed/>
    <w:rsid w:val="006644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t.nz/act/public/1994/0143/latest/DLM345634.html?search=ts_act_copyright+act_resel&amp;sr=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file://blennz-fs01/group%20drive/Copyright%20and%20Licensing/Copyright%20Licences%20for%20Schools%202020.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ki.org.nz/Copyright-in-Schools/Guidelines-for-schools/For-teachers-and-contractors/Guide-to-copying-literary-and-dramatic-works" TargetMode="Externa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yperlink" Target="http://www.legislation.govt.nz/act/public/1994/0143/latest/DLM345634.html?search=ts_act_copyright+act_resel&amp;sr=1"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blennz-fs01/group%20drive/Copyright%20and%20Licensing/Copyright%20Licences%20for%20Schools%20202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ocuments\Custom%20Office%20Templates\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6" ma:contentTypeDescription="Create a new document." ma:contentTypeScope="" ma:versionID="0b6594f0dbc7399c9bb1c76211331bf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156b19dc768a74542bddaa4b4ed18654"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9E32D-616E-4596-AF60-7C50B63CE5CE}">
  <ds:schemaRefs>
    <ds:schemaRef ds:uri="ba88ec04-25a7-4cd5-abd9-12b8e17c889a"/>
    <ds:schemaRef ds:uri="http://schemas.microsoft.com/office/2006/metadata/properties"/>
    <ds:schemaRef ds:uri="http://schemas.microsoft.com/office/infopath/2007/PartnerControls"/>
    <ds:schemaRef ds:uri="806377ac-65e5-4de6-a576-ed9bbd38d598"/>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FF1F07D0-2465-4F71-8D7C-ADC8EEA33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Template</Template>
  <TotalTime>0</TotalTime>
  <Pages>5</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cp:lastModifiedBy>Bridget Lamphee</cp:lastModifiedBy>
  <cp:revision>2</cp:revision>
  <cp:lastPrinted>2023-08-15T06:53:00Z</cp:lastPrinted>
  <dcterms:created xsi:type="dcterms:W3CDTF">2023-11-22T21:52:00Z</dcterms:created>
  <dcterms:modified xsi:type="dcterms:W3CDTF">2023-11-22T21:52:00Z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