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DF8A" w14:textId="77777777" w:rsidR="006C2F1C" w:rsidRDefault="006C2F1C" w:rsidP="002F155F">
      <w:pPr>
        <w:pStyle w:val="Heading1"/>
      </w:pPr>
      <w:r>
        <w:t>Operational Policy: Surrender and Retention of Property and Searches Policy (NAG 5)</w:t>
      </w:r>
    </w:p>
    <w:p w14:paraId="6BEE55A9" w14:textId="16391498" w:rsidR="006C2F1C" w:rsidRDefault="001D69BD" w:rsidP="00601E75">
      <w:pPr>
        <w:pStyle w:val="Heading2"/>
      </w:pPr>
      <w:r>
        <w:t>Blind &amp; Low Vision Education Network NZ</w:t>
      </w:r>
    </w:p>
    <w:p w14:paraId="31591EC2" w14:textId="77777777" w:rsidR="006C2F1C" w:rsidRDefault="006C2F1C" w:rsidP="00601E75">
      <w:pPr>
        <w:pStyle w:val="Heading2"/>
      </w:pPr>
      <w:r>
        <w:t>Statement of Intent:</w:t>
      </w:r>
    </w:p>
    <w:p w14:paraId="1AAEAAD0" w14:textId="2884D133" w:rsidR="006C2F1C" w:rsidRPr="00601E75" w:rsidRDefault="00F905E6" w:rsidP="00601E75">
      <w:pPr>
        <w:kinsoku w:val="0"/>
        <w:overflowPunct w:val="0"/>
        <w:autoSpaceDE/>
        <w:autoSpaceDN/>
        <w:adjustRightInd/>
        <w:spacing w:before="124" w:line="300" w:lineRule="exact"/>
        <w:ind w:right="72"/>
        <w:textAlignment w:val="baseline"/>
        <w:rPr>
          <w:rFonts w:ascii="Verdana" w:hAnsi="Verdana" w:cs="Verdana"/>
          <w:szCs w:val="24"/>
        </w:rPr>
      </w:pPr>
      <w:r>
        <w:rPr>
          <w:rFonts w:cs="Arial"/>
          <w:spacing w:val="-2"/>
          <w:szCs w:val="24"/>
        </w:rPr>
        <w:t>The Blind &amp; Low Vision Education Network NZ (BLENNZ) has responsibility t</w:t>
      </w:r>
      <w:r w:rsidR="006C2F1C" w:rsidRPr="006C2F1C">
        <w:rPr>
          <w:rFonts w:cs="Arial"/>
          <w:spacing w:val="-2"/>
          <w:szCs w:val="24"/>
        </w:rPr>
        <w:t xml:space="preserve">o enhance the health and safety of BLENNZ </w:t>
      </w:r>
      <w:r>
        <w:rPr>
          <w:rFonts w:cs="Arial"/>
          <w:spacing w:val="-2"/>
          <w:szCs w:val="24"/>
        </w:rPr>
        <w:t>ākonga and staff,</w:t>
      </w:r>
      <w:r w:rsidR="006C2F1C" w:rsidRPr="006C2F1C">
        <w:rPr>
          <w:rFonts w:cs="Arial"/>
          <w:spacing w:val="-2"/>
          <w:szCs w:val="24"/>
        </w:rPr>
        <w:t xml:space="preserve"> and to ensure </w:t>
      </w:r>
      <w:r>
        <w:rPr>
          <w:rFonts w:cs="Arial"/>
          <w:spacing w:val="-2"/>
          <w:szCs w:val="24"/>
        </w:rPr>
        <w:t xml:space="preserve">ākonga </w:t>
      </w:r>
      <w:r w:rsidR="006C2F1C" w:rsidRPr="006C2F1C">
        <w:rPr>
          <w:rFonts w:cs="Arial"/>
          <w:spacing w:val="-2"/>
          <w:szCs w:val="24"/>
        </w:rPr>
        <w:t xml:space="preserve">are not subjected to unreasonable search and seizure processes. </w:t>
      </w:r>
      <w:r w:rsidR="006C2F1C" w:rsidRPr="006C2F1C">
        <w:rPr>
          <w:rFonts w:cs="Arial"/>
          <w:szCs w:val="24"/>
        </w:rPr>
        <w:t xml:space="preserve">This </w:t>
      </w:r>
      <w:r>
        <w:rPr>
          <w:rFonts w:cs="Arial"/>
          <w:szCs w:val="24"/>
        </w:rPr>
        <w:t>p</w:t>
      </w:r>
      <w:r w:rsidR="006C2F1C" w:rsidRPr="006C2F1C">
        <w:rPr>
          <w:rFonts w:cs="Arial"/>
          <w:szCs w:val="24"/>
        </w:rPr>
        <w:t xml:space="preserve">olicy and its associated </w:t>
      </w:r>
      <w:r>
        <w:rPr>
          <w:rFonts w:cs="Arial"/>
          <w:szCs w:val="24"/>
        </w:rPr>
        <w:t>p</w:t>
      </w:r>
      <w:r w:rsidR="006C2F1C" w:rsidRPr="006C2F1C">
        <w:rPr>
          <w:rFonts w:cs="Arial"/>
          <w:szCs w:val="24"/>
        </w:rPr>
        <w:t xml:space="preserve">rocedures are intended to assist the BLENNZ Board of Trustees and BLENNZ staff when the surrender and retention of property from </w:t>
      </w:r>
      <w:r>
        <w:rPr>
          <w:rFonts w:cs="Arial"/>
          <w:szCs w:val="24"/>
        </w:rPr>
        <w:t>ākonga</w:t>
      </w:r>
      <w:r w:rsidR="006C2F1C" w:rsidRPr="006C2F1C">
        <w:rPr>
          <w:rFonts w:cs="Arial"/>
          <w:szCs w:val="24"/>
        </w:rPr>
        <w:t xml:space="preserve"> is contemplated. </w:t>
      </w:r>
    </w:p>
    <w:p w14:paraId="39DBAC6E" w14:textId="77777777" w:rsidR="006C2F1C" w:rsidRDefault="006C2F1C" w:rsidP="00601E75">
      <w:pPr>
        <w:pStyle w:val="Heading2"/>
      </w:pPr>
      <w:r>
        <w:t>Fundamental Principles</w:t>
      </w:r>
    </w:p>
    <w:p w14:paraId="3B6F3F1B" w14:textId="6C54AB89" w:rsidR="00F905E6" w:rsidRDefault="006C2F1C" w:rsidP="00601E75">
      <w:pPr>
        <w:kinsoku w:val="0"/>
        <w:overflowPunct w:val="0"/>
        <w:autoSpaceDE/>
        <w:autoSpaceDN/>
        <w:adjustRightInd/>
        <w:spacing w:line="303" w:lineRule="exact"/>
        <w:ind w:right="72"/>
        <w:textAlignment w:val="baseline"/>
        <w:rPr>
          <w:rFonts w:cs="Arial"/>
          <w:szCs w:val="24"/>
        </w:rPr>
      </w:pPr>
      <w:r w:rsidRPr="006C2F1C">
        <w:rPr>
          <w:rFonts w:cs="Arial"/>
          <w:szCs w:val="24"/>
        </w:rPr>
        <w:t xml:space="preserve">BLENNZ is required to provide a safe physical and emotional environment for </w:t>
      </w:r>
      <w:r w:rsidR="00F905E6">
        <w:rPr>
          <w:rFonts w:cs="Arial"/>
          <w:szCs w:val="24"/>
        </w:rPr>
        <w:t>ākonga</w:t>
      </w:r>
      <w:r w:rsidRPr="006C2F1C">
        <w:rPr>
          <w:rFonts w:cs="Arial"/>
          <w:szCs w:val="24"/>
        </w:rPr>
        <w:t xml:space="preserve"> and staff (NAG 5).</w:t>
      </w:r>
    </w:p>
    <w:p w14:paraId="402DADF3" w14:textId="30192518" w:rsidR="00F905E6" w:rsidRDefault="006C2F1C" w:rsidP="00601E75">
      <w:pPr>
        <w:kinsoku w:val="0"/>
        <w:overflowPunct w:val="0"/>
        <w:autoSpaceDE/>
        <w:autoSpaceDN/>
        <w:adjustRightInd/>
        <w:spacing w:line="301" w:lineRule="exact"/>
        <w:ind w:right="72"/>
        <w:textAlignment w:val="baseline"/>
        <w:rPr>
          <w:rFonts w:cs="Arial"/>
          <w:szCs w:val="24"/>
        </w:rPr>
      </w:pPr>
      <w:r w:rsidRPr="006C2F1C">
        <w:rPr>
          <w:rFonts w:cs="Arial"/>
          <w:szCs w:val="24"/>
        </w:rPr>
        <w:t xml:space="preserve">Parents, </w:t>
      </w:r>
      <w:r w:rsidR="00F905E6">
        <w:rPr>
          <w:rFonts w:cs="Arial"/>
          <w:szCs w:val="24"/>
        </w:rPr>
        <w:t>ākonga</w:t>
      </w:r>
      <w:r w:rsidRPr="006C2F1C">
        <w:rPr>
          <w:rFonts w:cs="Arial"/>
          <w:szCs w:val="24"/>
        </w:rPr>
        <w:t xml:space="preserve"> and the public have a legitimate expectation that </w:t>
      </w:r>
      <w:r w:rsidR="00F905E6">
        <w:rPr>
          <w:rFonts w:cs="Arial"/>
          <w:szCs w:val="24"/>
        </w:rPr>
        <w:t>BLENNZ</w:t>
      </w:r>
      <w:r w:rsidRPr="006C2F1C">
        <w:rPr>
          <w:rFonts w:cs="Arial"/>
          <w:szCs w:val="24"/>
        </w:rPr>
        <w:t xml:space="preserve"> will be free from drugs, weapons, alcohol and cyber-bullying. The Board of Trustees and management of </w:t>
      </w:r>
      <w:r w:rsidR="00F905E6">
        <w:rPr>
          <w:rFonts w:cs="Arial"/>
          <w:szCs w:val="24"/>
        </w:rPr>
        <w:t>BLENNZ</w:t>
      </w:r>
      <w:r w:rsidRPr="006C2F1C">
        <w:rPr>
          <w:rFonts w:cs="Arial"/>
          <w:szCs w:val="24"/>
        </w:rPr>
        <w:t xml:space="preserve"> have developed this policy and its associated procedures on surrender and retention to advise them accordingly.</w:t>
      </w:r>
    </w:p>
    <w:p w14:paraId="7BA1F9B2" w14:textId="778A180A" w:rsidR="00F905E6" w:rsidRDefault="006C2F1C" w:rsidP="00601E75">
      <w:pPr>
        <w:kinsoku w:val="0"/>
        <w:overflowPunct w:val="0"/>
        <w:autoSpaceDE/>
        <w:autoSpaceDN/>
        <w:adjustRightInd/>
        <w:spacing w:line="303" w:lineRule="exact"/>
        <w:ind w:right="72"/>
        <w:textAlignment w:val="baseline"/>
        <w:rPr>
          <w:rFonts w:cs="Arial"/>
          <w:szCs w:val="24"/>
        </w:rPr>
      </w:pPr>
      <w:r w:rsidRPr="006C2F1C">
        <w:rPr>
          <w:rFonts w:cs="Arial"/>
          <w:szCs w:val="24"/>
        </w:rPr>
        <w:t xml:space="preserve">In relation to searches and the surrender and retention of </w:t>
      </w:r>
      <w:r w:rsidR="00F905E6">
        <w:rPr>
          <w:rFonts w:cs="Arial"/>
          <w:szCs w:val="24"/>
        </w:rPr>
        <w:t>ākonga</w:t>
      </w:r>
      <w:r w:rsidRPr="006C2F1C">
        <w:rPr>
          <w:rFonts w:cs="Arial"/>
          <w:szCs w:val="24"/>
        </w:rPr>
        <w:t xml:space="preserve"> property </w:t>
      </w:r>
      <w:r w:rsidR="00F905E6">
        <w:rPr>
          <w:rFonts w:cs="Arial"/>
          <w:szCs w:val="24"/>
        </w:rPr>
        <w:t>BLENNZ</w:t>
      </w:r>
      <w:r w:rsidRPr="006C2F1C">
        <w:rPr>
          <w:rFonts w:cs="Arial"/>
          <w:szCs w:val="24"/>
        </w:rPr>
        <w:t xml:space="preserve"> will act reasonably, in good faith and in the least intrusive manner to achieve a safe environment.</w:t>
      </w:r>
    </w:p>
    <w:p w14:paraId="4AADECFC" w14:textId="400DA520" w:rsidR="00F905E6" w:rsidRPr="00601E75" w:rsidRDefault="00F905E6" w:rsidP="00601E75">
      <w:pPr>
        <w:kinsoku w:val="0"/>
        <w:overflowPunct w:val="0"/>
        <w:autoSpaceDE/>
        <w:autoSpaceDN/>
        <w:adjustRightInd/>
        <w:spacing w:line="300" w:lineRule="exact"/>
        <w:ind w:right="72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>Ākonga</w:t>
      </w:r>
      <w:r w:rsidR="006C2F1C" w:rsidRPr="00117D2A">
        <w:rPr>
          <w:rFonts w:cs="Arial"/>
          <w:szCs w:val="24"/>
        </w:rPr>
        <w:t xml:space="preserve"> are protected under Section 21 of the New Zealand Bill of Rights Act 1990, which states </w:t>
      </w:r>
      <w:r w:rsidR="006C2F1C" w:rsidRPr="00117D2A">
        <w:rPr>
          <w:rFonts w:cs="Arial"/>
          <w:iCs/>
          <w:szCs w:val="24"/>
        </w:rPr>
        <w:t>‘Everyone has the right to be secure against unreasonable search or seizure, whether of the person, property or correspondence or otherwise’</w:t>
      </w:r>
      <w:r w:rsidR="006C2F1C" w:rsidRPr="00117D2A">
        <w:rPr>
          <w:rFonts w:cs="Arial"/>
          <w:szCs w:val="24"/>
        </w:rPr>
        <w:t>. This section does not prohibit searches or seizure of student property</w:t>
      </w:r>
      <w:r w:rsidR="00FB5ECA">
        <w:rPr>
          <w:rFonts w:cs="Arial"/>
          <w:szCs w:val="24"/>
        </w:rPr>
        <w:t>,</w:t>
      </w:r>
      <w:r w:rsidR="006C2F1C" w:rsidRPr="00117D2A">
        <w:rPr>
          <w:rFonts w:cs="Arial"/>
          <w:szCs w:val="24"/>
        </w:rPr>
        <w:t xml:space="preserve"> but this policy and procedures will </w:t>
      </w:r>
      <w:r w:rsidR="00FB5ECA">
        <w:rPr>
          <w:rFonts w:cs="Arial"/>
          <w:szCs w:val="24"/>
        </w:rPr>
        <w:t>ensure BLENNZ reflects on the need to act by informing decisions prior to taking steps that are reasonable and necessary</w:t>
      </w:r>
      <w:r w:rsidR="006C2F1C" w:rsidRPr="00117D2A">
        <w:rPr>
          <w:rFonts w:cs="Arial"/>
          <w:szCs w:val="24"/>
        </w:rPr>
        <w:t xml:space="preserve"> to maintain a safe environment.</w:t>
      </w:r>
    </w:p>
    <w:p w14:paraId="1C01AEE0" w14:textId="2F8B7FB6" w:rsidR="00AD46F8" w:rsidRDefault="006C2F1C" w:rsidP="00601E75">
      <w:pPr>
        <w:kinsoku w:val="0"/>
        <w:overflowPunct w:val="0"/>
        <w:autoSpaceDE/>
        <w:autoSpaceDN/>
        <w:adjustRightInd/>
        <w:spacing w:line="278" w:lineRule="exact"/>
        <w:ind w:right="72"/>
        <w:textAlignment w:val="baseline"/>
      </w:pPr>
      <w:r w:rsidRPr="00117D2A">
        <w:rPr>
          <w:rFonts w:cs="Arial"/>
          <w:iCs/>
          <w:szCs w:val="24"/>
        </w:rPr>
        <w:t xml:space="preserve">NOTE: </w:t>
      </w:r>
      <w:r w:rsidR="00F905E6">
        <w:rPr>
          <w:rFonts w:cs="Arial"/>
          <w:iCs/>
          <w:szCs w:val="24"/>
        </w:rPr>
        <w:t>BLENNZ</w:t>
      </w:r>
      <w:r w:rsidRPr="00117D2A">
        <w:rPr>
          <w:rFonts w:cs="Arial"/>
          <w:iCs/>
          <w:szCs w:val="24"/>
        </w:rPr>
        <w:t>’s usual disciplinary or behaviour management practices apply at any time. Police invo</w:t>
      </w:r>
      <w:r w:rsidR="00406E39">
        <w:rPr>
          <w:rFonts w:cs="Arial"/>
          <w:iCs/>
          <w:szCs w:val="24"/>
        </w:rPr>
        <w:t xml:space="preserve">lvement applies at any time. Any </w:t>
      </w:r>
      <w:r w:rsidRPr="00117D2A">
        <w:rPr>
          <w:rFonts w:cs="Arial"/>
          <w:iCs/>
          <w:szCs w:val="24"/>
        </w:rPr>
        <w:t xml:space="preserve">action taken under </w:t>
      </w:r>
      <w:r w:rsidR="00D848AE">
        <w:rPr>
          <w:rFonts w:cs="Arial"/>
          <w:iCs/>
          <w:szCs w:val="24"/>
        </w:rPr>
        <w:t xml:space="preserve">Section 21 of </w:t>
      </w:r>
      <w:r w:rsidRPr="00117D2A">
        <w:rPr>
          <w:rFonts w:cs="Arial"/>
          <w:iCs/>
          <w:szCs w:val="24"/>
        </w:rPr>
        <w:t xml:space="preserve">the </w:t>
      </w:r>
      <w:r w:rsidR="00D848AE">
        <w:rPr>
          <w:rFonts w:cs="Arial"/>
          <w:iCs/>
          <w:szCs w:val="24"/>
        </w:rPr>
        <w:t>New Zealand Bill of Rights Act 1990,</w:t>
      </w:r>
      <w:r w:rsidRPr="00117D2A">
        <w:rPr>
          <w:rFonts w:cs="Arial"/>
          <w:iCs/>
          <w:szCs w:val="24"/>
        </w:rPr>
        <w:t xml:space="preserve"> may or may not involve the Police.</w:t>
      </w:r>
    </w:p>
    <w:p w14:paraId="7B3ED57F" w14:textId="77777777" w:rsidR="00601E75" w:rsidRDefault="00601E75">
      <w:pPr>
        <w:widowControl/>
        <w:autoSpaceDE/>
        <w:autoSpaceDN/>
        <w:adjustRightInd/>
        <w:spacing w:before="0" w:beforeAutospacing="0" w:after="160" w:afterAutospacing="0" w:line="259" w:lineRule="auto"/>
        <w:rPr>
          <w:rFonts w:eastAsiaTheme="majorEastAsia" w:cstheme="majorBidi"/>
          <w:b/>
          <w:sz w:val="32"/>
          <w:szCs w:val="26"/>
          <w:lang w:val="en-AU" w:eastAsia="en-US"/>
        </w:rPr>
      </w:pPr>
      <w:r>
        <w:br w:type="page"/>
      </w:r>
    </w:p>
    <w:p w14:paraId="079E8006" w14:textId="77777777" w:rsidR="006C2F1C" w:rsidRDefault="006C2F1C" w:rsidP="00601E75">
      <w:pPr>
        <w:pStyle w:val="Heading2"/>
      </w:pPr>
      <w:r>
        <w:lastRenderedPageBreak/>
        <w:t>Supporting Documents:</w:t>
      </w:r>
    </w:p>
    <w:p w14:paraId="66A225F1" w14:textId="77777777" w:rsidR="006B1DD5" w:rsidRPr="006B1DD5" w:rsidRDefault="00032D5F" w:rsidP="006B1DD5">
      <w:pPr>
        <w:rPr>
          <w:rFonts w:cs="Arial"/>
          <w:szCs w:val="24"/>
          <w:lang w:val="en-AU" w:eastAsia="en-US"/>
        </w:rPr>
      </w:pPr>
      <w:hyperlink r:id="rId10" w:history="1">
        <w:r w:rsidR="006B1DD5" w:rsidRPr="006B1DD5">
          <w:rPr>
            <w:rStyle w:val="Hyperlink"/>
            <w:rFonts w:cs="Arial"/>
            <w:szCs w:val="24"/>
            <w:lang w:val="en-AU" w:eastAsia="en-US"/>
          </w:rPr>
          <w:t>MOE Guidelines for the surrender and retention of property and searches</w:t>
        </w:r>
      </w:hyperlink>
    </w:p>
    <w:p w14:paraId="75967E7E" w14:textId="696F0D84" w:rsidR="00117D2A" w:rsidRPr="00C05E1D" w:rsidRDefault="00032D5F" w:rsidP="006C2F1C">
      <w:pPr>
        <w:rPr>
          <w:color w:val="2F5496" w:themeColor="accent5" w:themeShade="BF"/>
        </w:rPr>
      </w:pPr>
      <w:hyperlink r:id="rId11" w:history="1">
        <w:r w:rsidR="00C05E1D" w:rsidRPr="00C05E1D">
          <w:rPr>
            <w:rStyle w:val="Hyperlink"/>
            <w:color w:val="2F5496" w:themeColor="accent5" w:themeShade="BF"/>
          </w:rPr>
          <w:t xml:space="preserve">Digital Technology </w:t>
        </w:r>
        <w:r w:rsidR="00C21066">
          <w:rPr>
            <w:rStyle w:val="Hyperlink"/>
            <w:color w:val="2F5496" w:themeColor="accent5" w:themeShade="BF"/>
          </w:rPr>
          <w:t>–</w:t>
        </w:r>
        <w:r w:rsidR="00C05E1D" w:rsidRPr="00C05E1D">
          <w:rPr>
            <w:rStyle w:val="Hyperlink"/>
            <w:color w:val="2F5496" w:themeColor="accent5" w:themeShade="BF"/>
          </w:rPr>
          <w:t xml:space="preserve"> Safe and responsible use in </w:t>
        </w:r>
        <w:r w:rsidR="00327A59">
          <w:rPr>
            <w:rStyle w:val="Hyperlink"/>
            <w:color w:val="2F5496" w:themeColor="accent5" w:themeShade="BF"/>
          </w:rPr>
          <w:t>school</w:t>
        </w:r>
        <w:r w:rsidR="00C05E1D" w:rsidRPr="00C05E1D">
          <w:rPr>
            <w:rStyle w:val="Hyperlink"/>
            <w:color w:val="2F5496" w:themeColor="accent5" w:themeShade="BF"/>
          </w:rPr>
          <w:t>s</w:t>
        </w:r>
      </w:hyperlink>
    </w:p>
    <w:p w14:paraId="297F8FDA" w14:textId="77777777" w:rsidR="003808B4" w:rsidRPr="003808B4" w:rsidRDefault="003808B4" w:rsidP="00F74AE6">
      <w:r w:rsidRPr="003808B4">
        <w:t xml:space="preserve">New Zealand Bill of Rights Act 1990 </w:t>
      </w:r>
    </w:p>
    <w:p w14:paraId="1DBE5D36" w14:textId="77777777" w:rsidR="00117D2A" w:rsidRDefault="0038443F" w:rsidP="00F74AE6">
      <w:r>
        <w:t>Privacy Act 1993</w:t>
      </w:r>
    </w:p>
    <w:p w14:paraId="2B0AB13E" w14:textId="77777777" w:rsidR="0038443F" w:rsidRDefault="0038443F" w:rsidP="0038443F">
      <w:pPr>
        <w:pStyle w:val="Default"/>
        <w:rPr>
          <w:rFonts w:ascii="Arial" w:hAnsi="Arial" w:cs="Arial"/>
        </w:rPr>
      </w:pPr>
    </w:p>
    <w:p w14:paraId="543E5C15" w14:textId="5014CA18" w:rsidR="00D60C21" w:rsidRDefault="00D60C21" w:rsidP="0038443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Approved:</w:t>
      </w:r>
      <w:r w:rsidR="00032D5F">
        <w:rPr>
          <w:rFonts w:ascii="Arial" w:hAnsi="Arial" w:cs="Arial"/>
        </w:rPr>
        <w:tab/>
      </w:r>
      <w:r w:rsidR="00032D5F">
        <w:rPr>
          <w:noProof/>
          <w:lang w:val="en-NZ"/>
        </w:rPr>
        <w:drawing>
          <wp:inline distT="0" distB="0" distL="0" distR="0" wp14:anchorId="4899CFD6" wp14:editId="4FC72BC5">
            <wp:extent cx="1095375" cy="403860"/>
            <wp:effectExtent l="0" t="0" r="9525" b="0"/>
            <wp:docPr id="1" name="Picture 1" descr="G:\Senior Management Team\1 Senior Manager Administration\2018 Signatures\K Stobbs 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Senior Management Team\1 Senior Manager Administration\2018 Signatures\K Stobbs 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732F" w14:textId="77777777" w:rsidR="00D60C21" w:rsidRDefault="00D60C21" w:rsidP="0038443F">
      <w:pPr>
        <w:pStyle w:val="Default"/>
        <w:rPr>
          <w:rFonts w:ascii="Arial" w:hAnsi="Arial" w:cs="Arial"/>
        </w:rPr>
      </w:pPr>
    </w:p>
    <w:p w14:paraId="23D2BEF2" w14:textId="56ECA59F" w:rsidR="00D60C21" w:rsidRDefault="00D60C21" w:rsidP="0038443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032D5F">
        <w:rPr>
          <w:rFonts w:ascii="Arial" w:hAnsi="Arial" w:cs="Arial"/>
        </w:rPr>
        <w:tab/>
        <w:t>8 August 2023</w:t>
      </w:r>
    </w:p>
    <w:p w14:paraId="66F420E7" w14:textId="77777777" w:rsidR="00D60C21" w:rsidRDefault="00D60C21" w:rsidP="0038443F">
      <w:pPr>
        <w:pStyle w:val="Default"/>
        <w:rPr>
          <w:rFonts w:ascii="Arial" w:hAnsi="Arial" w:cs="Arial"/>
        </w:rPr>
      </w:pPr>
    </w:p>
    <w:p w14:paraId="3E9F39B3" w14:textId="77777777" w:rsidR="00AD46F8" w:rsidRDefault="00D60C21" w:rsidP="0038443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Next Review: 2026</w:t>
      </w:r>
      <w:r w:rsidR="001D69BD">
        <w:rPr>
          <w:rFonts w:ascii="Arial" w:hAnsi="Arial" w:cs="Arial"/>
        </w:rPr>
        <w:tab/>
      </w:r>
      <w:r w:rsidR="001D69BD">
        <w:rPr>
          <w:rFonts w:ascii="Arial" w:hAnsi="Arial" w:cs="Arial"/>
        </w:rPr>
        <w:tab/>
      </w:r>
      <w:r w:rsidR="001D69BD">
        <w:rPr>
          <w:rFonts w:ascii="Arial" w:hAnsi="Arial" w:cs="Arial"/>
        </w:rPr>
        <w:tab/>
      </w:r>
      <w:r w:rsidR="001D69BD">
        <w:rPr>
          <w:rFonts w:ascii="Arial" w:hAnsi="Arial" w:cs="Arial"/>
        </w:rPr>
        <w:tab/>
      </w:r>
      <w:r w:rsidR="001D69BD">
        <w:rPr>
          <w:rFonts w:ascii="Arial" w:hAnsi="Arial" w:cs="Arial"/>
        </w:rPr>
        <w:tab/>
      </w:r>
      <w:r w:rsidR="001D69BD">
        <w:rPr>
          <w:rFonts w:ascii="Arial" w:hAnsi="Arial" w:cs="Arial"/>
        </w:rPr>
        <w:tab/>
      </w:r>
    </w:p>
    <w:sectPr w:rsidR="00AD46F8" w:rsidSect="00F905E6">
      <w:footerReference w:type="default" r:id="rId13"/>
      <w:pgSz w:w="11904" w:h="16843"/>
      <w:pgMar w:top="680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564D" w14:textId="77777777" w:rsidR="00AD46F8" w:rsidRDefault="00AD46F8" w:rsidP="00AD46F8">
      <w:r>
        <w:separator/>
      </w:r>
    </w:p>
  </w:endnote>
  <w:endnote w:type="continuationSeparator" w:id="0">
    <w:p w14:paraId="56D88BD2" w14:textId="77777777" w:rsidR="00AD46F8" w:rsidRDefault="00AD46F8" w:rsidP="00AD46F8">
      <w:r>
        <w:continuationSeparator/>
      </w:r>
    </w:p>
  </w:endnote>
  <w:endnote w:type="continuationNotice" w:id="1">
    <w:p w14:paraId="556B4916" w14:textId="77777777" w:rsidR="001C084A" w:rsidRDefault="001C0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9CC7" w14:textId="4D35E8F1" w:rsidR="00D21C7F" w:rsidRDefault="00936BD1">
    <w:pPr>
      <w:pStyle w:val="Footer"/>
      <w:rPr>
        <w:rFonts w:cs="Arial"/>
        <w:b/>
        <w:bCs/>
        <w:szCs w:val="24"/>
      </w:rPr>
    </w:pPr>
    <w:r>
      <w:rPr>
        <w:rFonts w:cs="Arial"/>
        <w:szCs w:val="24"/>
      </w:rPr>
      <w:t>OP5-10 20</w:t>
    </w:r>
    <w:r w:rsidR="00D60C21">
      <w:rPr>
        <w:rFonts w:cs="Arial"/>
        <w:szCs w:val="24"/>
      </w:rPr>
      <w:t>23</w:t>
    </w:r>
    <w:r>
      <w:rPr>
        <w:rFonts w:cs="Arial"/>
        <w:szCs w:val="24"/>
      </w:rPr>
      <w:t xml:space="preserve"> </w:t>
    </w:r>
    <w:r w:rsidR="00AD46F8">
      <w:rPr>
        <w:rFonts w:cs="Arial"/>
        <w:szCs w:val="24"/>
      </w:rPr>
      <w:t>Surrender Retention of Property &amp; Searches Policy</w:t>
    </w:r>
    <w:r w:rsidR="00AD46F8">
      <w:rPr>
        <w:rFonts w:cs="Arial"/>
        <w:szCs w:val="24"/>
      </w:rPr>
      <w:tab/>
    </w:r>
    <w:r w:rsidR="00AD46F8" w:rsidRPr="00AD46F8">
      <w:rPr>
        <w:rFonts w:cs="Arial"/>
        <w:szCs w:val="24"/>
      </w:rPr>
      <w:t xml:space="preserve">Page </w:t>
    </w:r>
    <w:r w:rsidR="00AD46F8" w:rsidRPr="00AD46F8">
      <w:rPr>
        <w:rFonts w:cs="Arial"/>
        <w:b/>
        <w:bCs/>
        <w:szCs w:val="24"/>
      </w:rPr>
      <w:fldChar w:fldCharType="begin"/>
    </w:r>
    <w:r w:rsidR="00AD46F8" w:rsidRPr="00AD46F8">
      <w:rPr>
        <w:rFonts w:cs="Arial"/>
        <w:b/>
        <w:bCs/>
        <w:szCs w:val="24"/>
      </w:rPr>
      <w:instrText xml:space="preserve"> PAGE  \* Arabic  \* MERGEFORMAT </w:instrText>
    </w:r>
    <w:r w:rsidR="00AD46F8" w:rsidRPr="00AD46F8">
      <w:rPr>
        <w:rFonts w:cs="Arial"/>
        <w:b/>
        <w:bCs/>
        <w:szCs w:val="24"/>
      </w:rPr>
      <w:fldChar w:fldCharType="separate"/>
    </w:r>
    <w:r w:rsidR="002F155F">
      <w:rPr>
        <w:rFonts w:cs="Arial"/>
        <w:b/>
        <w:bCs/>
        <w:noProof/>
        <w:szCs w:val="24"/>
      </w:rPr>
      <w:t>2</w:t>
    </w:r>
    <w:r w:rsidR="00AD46F8" w:rsidRPr="00AD46F8">
      <w:rPr>
        <w:rFonts w:cs="Arial"/>
        <w:b/>
        <w:bCs/>
        <w:szCs w:val="24"/>
      </w:rPr>
      <w:fldChar w:fldCharType="end"/>
    </w:r>
    <w:r w:rsidR="00AD46F8" w:rsidRPr="00AD46F8">
      <w:rPr>
        <w:rFonts w:cs="Arial"/>
        <w:szCs w:val="24"/>
      </w:rPr>
      <w:t xml:space="preserve"> of </w:t>
    </w:r>
    <w:r w:rsidR="00AD46F8" w:rsidRPr="00AD46F8">
      <w:rPr>
        <w:rFonts w:cs="Arial"/>
        <w:b/>
        <w:bCs/>
        <w:szCs w:val="24"/>
      </w:rPr>
      <w:fldChar w:fldCharType="begin"/>
    </w:r>
    <w:r w:rsidR="00AD46F8" w:rsidRPr="00AD46F8">
      <w:rPr>
        <w:rFonts w:cs="Arial"/>
        <w:b/>
        <w:bCs/>
        <w:szCs w:val="24"/>
      </w:rPr>
      <w:instrText xml:space="preserve"> NUMPAGES  \* Arabic  \* MERGEFORMAT </w:instrText>
    </w:r>
    <w:r w:rsidR="00AD46F8" w:rsidRPr="00AD46F8">
      <w:rPr>
        <w:rFonts w:cs="Arial"/>
        <w:b/>
        <w:bCs/>
        <w:szCs w:val="24"/>
      </w:rPr>
      <w:fldChar w:fldCharType="separate"/>
    </w:r>
    <w:r w:rsidR="002F155F">
      <w:rPr>
        <w:rFonts w:cs="Arial"/>
        <w:b/>
        <w:bCs/>
        <w:noProof/>
        <w:szCs w:val="24"/>
      </w:rPr>
      <w:t>2</w:t>
    </w:r>
    <w:r w:rsidR="00AD46F8" w:rsidRPr="00AD46F8">
      <w:rPr>
        <w:rFonts w:cs="Arial"/>
        <w:b/>
        <w:bCs/>
        <w:szCs w:val="24"/>
      </w:rPr>
      <w:fldChar w:fldCharType="end"/>
    </w:r>
  </w:p>
  <w:p w14:paraId="2F9F5729" w14:textId="5648DC8B" w:rsidR="00AD46F8" w:rsidRPr="00AD46F8" w:rsidRDefault="002F155F">
    <w:pPr>
      <w:pStyle w:val="Footer"/>
      <w:rPr>
        <w:rFonts w:cs="Arial"/>
        <w:szCs w:val="24"/>
      </w:rPr>
    </w:pPr>
    <w:r>
      <w:rPr>
        <w:rFonts w:cs="Arial"/>
        <w:szCs w:val="24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6A280" w14:textId="77777777" w:rsidR="00AD46F8" w:rsidRDefault="00AD46F8" w:rsidP="00AD46F8">
      <w:r>
        <w:separator/>
      </w:r>
    </w:p>
  </w:footnote>
  <w:footnote w:type="continuationSeparator" w:id="0">
    <w:p w14:paraId="55D4F836" w14:textId="77777777" w:rsidR="00AD46F8" w:rsidRDefault="00AD46F8" w:rsidP="00AD46F8">
      <w:r>
        <w:continuationSeparator/>
      </w:r>
    </w:p>
  </w:footnote>
  <w:footnote w:type="continuationNotice" w:id="1">
    <w:p w14:paraId="377C304B" w14:textId="77777777" w:rsidR="001C084A" w:rsidRDefault="001C08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A5C3"/>
    <w:multiLevelType w:val="singleLevel"/>
    <w:tmpl w:val="577DE3DD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/>
        <w:snapToGrid/>
        <w:sz w:val="22"/>
        <w:szCs w:val="22"/>
      </w:rPr>
    </w:lvl>
  </w:abstractNum>
  <w:abstractNum w:abstractNumId="1" w15:restartNumberingAfterBreak="0">
    <w:nsid w:val="00D06F82"/>
    <w:multiLevelType w:val="singleLevel"/>
    <w:tmpl w:val="2E1C3768"/>
    <w:lvl w:ilvl="0">
      <w:start w:val="1"/>
      <w:numFmt w:val="lowerLetter"/>
      <w:lvlText w:val="(%1)"/>
      <w:lvlJc w:val="left"/>
      <w:pPr>
        <w:tabs>
          <w:tab w:val="num" w:pos="792"/>
        </w:tabs>
        <w:ind w:firstLine="432"/>
      </w:pPr>
      <w:rPr>
        <w:rFonts w:ascii="Arial" w:hAnsi="Arial" w:cs="Arial"/>
        <w:snapToGrid/>
        <w:sz w:val="22"/>
        <w:szCs w:val="22"/>
      </w:rPr>
    </w:lvl>
  </w:abstractNum>
  <w:abstractNum w:abstractNumId="2" w15:restartNumberingAfterBreak="0">
    <w:nsid w:val="010C6213"/>
    <w:multiLevelType w:val="singleLevel"/>
    <w:tmpl w:val="39DD99F7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Arial" w:hAnsi="Arial" w:cs="Arial"/>
        <w:snapToGrid/>
        <w:spacing w:val="1"/>
        <w:sz w:val="22"/>
        <w:szCs w:val="22"/>
      </w:rPr>
    </w:lvl>
  </w:abstractNum>
  <w:abstractNum w:abstractNumId="3" w15:restartNumberingAfterBreak="0">
    <w:nsid w:val="015C1573"/>
    <w:multiLevelType w:val="singleLevel"/>
    <w:tmpl w:val="11C8E1C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/>
        <w:snapToGrid/>
        <w:sz w:val="22"/>
        <w:szCs w:val="22"/>
      </w:rPr>
    </w:lvl>
  </w:abstractNum>
  <w:abstractNum w:abstractNumId="4" w15:restartNumberingAfterBreak="0">
    <w:nsid w:val="0179111D"/>
    <w:multiLevelType w:val="singleLevel"/>
    <w:tmpl w:val="5FDBE02E"/>
    <w:lvl w:ilvl="0">
      <w:start w:val="1"/>
      <w:numFmt w:val="lowerLetter"/>
      <w:lvlText w:val="(%1)"/>
      <w:lvlJc w:val="left"/>
      <w:pPr>
        <w:tabs>
          <w:tab w:val="num" w:pos="792"/>
        </w:tabs>
        <w:ind w:firstLine="432"/>
      </w:pPr>
      <w:rPr>
        <w:rFonts w:ascii="Arial" w:hAnsi="Arial" w:cs="Arial"/>
        <w:snapToGrid/>
        <w:sz w:val="22"/>
        <w:szCs w:val="22"/>
      </w:rPr>
    </w:lvl>
  </w:abstractNum>
  <w:abstractNum w:abstractNumId="5" w15:restartNumberingAfterBreak="0">
    <w:nsid w:val="019D85EA"/>
    <w:multiLevelType w:val="singleLevel"/>
    <w:tmpl w:val="24C671AF"/>
    <w:lvl w:ilvl="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Arial" w:hAnsi="Arial" w:cs="Arial"/>
        <w:snapToGrid/>
        <w:sz w:val="22"/>
        <w:szCs w:val="22"/>
      </w:rPr>
    </w:lvl>
  </w:abstractNum>
  <w:abstractNum w:abstractNumId="6" w15:restartNumberingAfterBreak="0">
    <w:nsid w:val="01E0C792"/>
    <w:multiLevelType w:val="singleLevel"/>
    <w:tmpl w:val="24C406E6"/>
    <w:lvl w:ilvl="0">
      <w:start w:val="1"/>
      <w:numFmt w:val="lowerLetter"/>
      <w:lvlText w:val="(%1)"/>
      <w:lvlJc w:val="left"/>
      <w:pPr>
        <w:tabs>
          <w:tab w:val="num" w:pos="792"/>
        </w:tabs>
        <w:ind w:firstLine="432"/>
      </w:pPr>
      <w:rPr>
        <w:rFonts w:ascii="Arial" w:hAnsi="Arial" w:cs="Arial"/>
        <w:snapToGrid/>
        <w:sz w:val="22"/>
        <w:szCs w:val="22"/>
      </w:rPr>
    </w:lvl>
  </w:abstractNum>
  <w:abstractNum w:abstractNumId="7" w15:restartNumberingAfterBreak="0">
    <w:nsid w:val="041D76CE"/>
    <w:multiLevelType w:val="singleLevel"/>
    <w:tmpl w:val="70C5D3AB"/>
    <w:lvl w:ilvl="0">
      <w:start w:val="1"/>
      <w:numFmt w:val="lowerLetter"/>
      <w:lvlText w:val="(%1)"/>
      <w:lvlJc w:val="left"/>
      <w:pPr>
        <w:tabs>
          <w:tab w:val="num" w:pos="792"/>
        </w:tabs>
        <w:ind w:firstLine="432"/>
      </w:pPr>
      <w:rPr>
        <w:rFonts w:ascii="Arial" w:hAnsi="Arial" w:cs="Arial"/>
        <w:snapToGrid/>
        <w:spacing w:val="-1"/>
        <w:sz w:val="22"/>
        <w:szCs w:val="22"/>
      </w:rPr>
    </w:lvl>
  </w:abstractNum>
  <w:abstractNum w:abstractNumId="8" w15:restartNumberingAfterBreak="0">
    <w:nsid w:val="052676D9"/>
    <w:multiLevelType w:val="singleLevel"/>
    <w:tmpl w:val="6CCB04CB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/>
        <w:snapToGrid/>
        <w:sz w:val="22"/>
        <w:szCs w:val="22"/>
      </w:rPr>
    </w:lvl>
  </w:abstractNum>
  <w:abstractNum w:abstractNumId="9" w15:restartNumberingAfterBreak="0">
    <w:nsid w:val="063B9C95"/>
    <w:multiLevelType w:val="singleLevel"/>
    <w:tmpl w:val="70484CCA"/>
    <w:lvl w:ilvl="0">
      <w:start w:val="1"/>
      <w:numFmt w:val="lowerLetter"/>
      <w:lvlText w:val="(%1)"/>
      <w:lvlJc w:val="left"/>
      <w:pPr>
        <w:tabs>
          <w:tab w:val="num" w:pos="792"/>
        </w:tabs>
        <w:ind w:left="432"/>
      </w:pPr>
      <w:rPr>
        <w:rFonts w:ascii="Arial" w:hAnsi="Arial" w:cs="Arial"/>
        <w:snapToGrid/>
        <w:sz w:val="22"/>
        <w:szCs w:val="22"/>
      </w:rPr>
    </w:lvl>
  </w:abstractNum>
  <w:abstractNum w:abstractNumId="10" w15:restartNumberingAfterBreak="0">
    <w:nsid w:val="063ECDD0"/>
    <w:multiLevelType w:val="singleLevel"/>
    <w:tmpl w:val="6ADAA83B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504"/>
      </w:pPr>
      <w:rPr>
        <w:rFonts w:ascii="Arial" w:hAnsi="Arial" w:cs="Arial"/>
        <w:snapToGrid/>
        <w:sz w:val="22"/>
        <w:szCs w:val="22"/>
      </w:rPr>
    </w:lvl>
  </w:abstractNum>
  <w:abstractNum w:abstractNumId="11" w15:restartNumberingAfterBreak="0">
    <w:nsid w:val="06D9FF78"/>
    <w:multiLevelType w:val="singleLevel"/>
    <w:tmpl w:val="0B05F97F"/>
    <w:lvl w:ilvl="0">
      <w:start w:val="1"/>
      <w:numFmt w:val="lowerLetter"/>
      <w:lvlText w:val="(%1)"/>
      <w:lvlJc w:val="left"/>
      <w:pPr>
        <w:tabs>
          <w:tab w:val="num" w:pos="792"/>
        </w:tabs>
        <w:ind w:firstLine="432"/>
      </w:pPr>
      <w:rPr>
        <w:rFonts w:ascii="Arial" w:hAnsi="Arial" w:cs="Arial"/>
        <w:snapToGrid/>
        <w:sz w:val="22"/>
        <w:szCs w:val="22"/>
      </w:rPr>
    </w:lvl>
  </w:abstractNum>
  <w:abstractNum w:abstractNumId="12" w15:restartNumberingAfterBreak="0">
    <w:nsid w:val="06DC06E8"/>
    <w:multiLevelType w:val="singleLevel"/>
    <w:tmpl w:val="33E400B1"/>
    <w:lvl w:ilvl="0">
      <w:start w:val="1"/>
      <w:numFmt w:val="lowerLetter"/>
      <w:lvlText w:val="(%1)"/>
      <w:lvlJc w:val="left"/>
      <w:pPr>
        <w:tabs>
          <w:tab w:val="num" w:pos="792"/>
        </w:tabs>
        <w:ind w:left="432"/>
      </w:pPr>
      <w:rPr>
        <w:rFonts w:ascii="Arial" w:hAnsi="Arial" w:cs="Arial"/>
        <w:snapToGrid/>
        <w:sz w:val="22"/>
        <w:szCs w:val="22"/>
      </w:rPr>
    </w:lvl>
  </w:abstractNum>
  <w:abstractNum w:abstractNumId="13" w15:restartNumberingAfterBreak="0">
    <w:nsid w:val="075614B3"/>
    <w:multiLevelType w:val="hybridMultilevel"/>
    <w:tmpl w:val="252A37A2"/>
    <w:lvl w:ilvl="0" w:tplc="24369336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82D9E"/>
    <w:multiLevelType w:val="hybridMultilevel"/>
    <w:tmpl w:val="6DB2E4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C163B"/>
    <w:multiLevelType w:val="hybridMultilevel"/>
    <w:tmpl w:val="245C5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5658C"/>
    <w:multiLevelType w:val="hybridMultilevel"/>
    <w:tmpl w:val="D718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C0111"/>
    <w:multiLevelType w:val="hybridMultilevel"/>
    <w:tmpl w:val="83E6A0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43E21"/>
    <w:multiLevelType w:val="hybridMultilevel"/>
    <w:tmpl w:val="776E5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65931"/>
    <w:multiLevelType w:val="hybridMultilevel"/>
    <w:tmpl w:val="F958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42C1C"/>
    <w:multiLevelType w:val="hybridMultilevel"/>
    <w:tmpl w:val="2550B494"/>
    <w:lvl w:ilvl="0" w:tplc="110C47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54BA1"/>
    <w:multiLevelType w:val="hybridMultilevel"/>
    <w:tmpl w:val="B6E87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E3AA4"/>
    <w:multiLevelType w:val="hybridMultilevel"/>
    <w:tmpl w:val="E54C1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16D4C"/>
    <w:multiLevelType w:val="hybridMultilevel"/>
    <w:tmpl w:val="90EC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A76A1"/>
    <w:multiLevelType w:val="hybridMultilevel"/>
    <w:tmpl w:val="7E0E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175D5"/>
    <w:multiLevelType w:val="hybridMultilevel"/>
    <w:tmpl w:val="5BAA0B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D68EB"/>
    <w:multiLevelType w:val="hybridMultilevel"/>
    <w:tmpl w:val="8D94ED4C"/>
    <w:lvl w:ilvl="0" w:tplc="2B3874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112AB"/>
    <w:multiLevelType w:val="hybridMultilevel"/>
    <w:tmpl w:val="9AC0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642"/>
    <w:multiLevelType w:val="hybridMultilevel"/>
    <w:tmpl w:val="F384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B2032"/>
    <w:multiLevelType w:val="hybridMultilevel"/>
    <w:tmpl w:val="A40CDDA0"/>
    <w:lvl w:ilvl="0" w:tplc="2B3874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A577C"/>
    <w:multiLevelType w:val="hybridMultilevel"/>
    <w:tmpl w:val="1084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61A08"/>
    <w:multiLevelType w:val="hybridMultilevel"/>
    <w:tmpl w:val="B5F62660"/>
    <w:lvl w:ilvl="0" w:tplc="7BBAECD2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24DC1"/>
    <w:multiLevelType w:val="hybridMultilevel"/>
    <w:tmpl w:val="7AAA3BEC"/>
    <w:lvl w:ilvl="0" w:tplc="2B3874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24907"/>
    <w:multiLevelType w:val="hybridMultilevel"/>
    <w:tmpl w:val="B9381988"/>
    <w:lvl w:ilvl="0" w:tplc="2B38742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83C83"/>
    <w:multiLevelType w:val="hybridMultilevel"/>
    <w:tmpl w:val="70E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38429">
    <w:abstractNumId w:val="0"/>
  </w:num>
  <w:num w:numId="2" w16cid:durableId="542140454">
    <w:abstractNumId w:val="5"/>
  </w:num>
  <w:num w:numId="3" w16cid:durableId="1882594001">
    <w:abstractNumId w:val="12"/>
  </w:num>
  <w:num w:numId="4" w16cid:durableId="395250998">
    <w:abstractNumId w:val="6"/>
  </w:num>
  <w:num w:numId="5" w16cid:durableId="1979651580">
    <w:abstractNumId w:val="7"/>
  </w:num>
  <w:num w:numId="6" w16cid:durableId="1796370008">
    <w:abstractNumId w:val="1"/>
  </w:num>
  <w:num w:numId="7" w16cid:durableId="1567689589">
    <w:abstractNumId w:val="3"/>
  </w:num>
  <w:num w:numId="8" w16cid:durableId="823936597">
    <w:abstractNumId w:val="4"/>
  </w:num>
  <w:num w:numId="9" w16cid:durableId="1970671439">
    <w:abstractNumId w:val="8"/>
  </w:num>
  <w:num w:numId="10" w16cid:durableId="1781799689">
    <w:abstractNumId w:val="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Arial" w:hAnsi="Arial" w:cs="Arial"/>
          <w:snapToGrid/>
          <w:sz w:val="22"/>
          <w:szCs w:val="22"/>
        </w:rPr>
      </w:lvl>
    </w:lvlOverride>
  </w:num>
  <w:num w:numId="11" w16cid:durableId="396974622">
    <w:abstractNumId w:val="9"/>
  </w:num>
  <w:num w:numId="12" w16cid:durableId="1234202564">
    <w:abstractNumId w:val="11"/>
  </w:num>
  <w:num w:numId="13" w16cid:durableId="1575120207">
    <w:abstractNumId w:val="11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z w:val="22"/>
          <w:szCs w:val="22"/>
        </w:rPr>
      </w:lvl>
    </w:lvlOverride>
  </w:num>
  <w:num w:numId="14" w16cid:durableId="1333335077">
    <w:abstractNumId w:val="2"/>
  </w:num>
  <w:num w:numId="15" w16cid:durableId="1251085692">
    <w:abstractNumId w:val="2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pacing w:val="1"/>
          <w:sz w:val="22"/>
          <w:szCs w:val="22"/>
        </w:rPr>
      </w:lvl>
    </w:lvlOverride>
  </w:num>
  <w:num w:numId="16" w16cid:durableId="406004863">
    <w:abstractNumId w:val="10"/>
  </w:num>
  <w:num w:numId="17" w16cid:durableId="1934118748">
    <w:abstractNumId w:val="25"/>
  </w:num>
  <w:num w:numId="18" w16cid:durableId="2081367051">
    <w:abstractNumId w:val="14"/>
  </w:num>
  <w:num w:numId="19" w16cid:durableId="1515194411">
    <w:abstractNumId w:val="24"/>
  </w:num>
  <w:num w:numId="20" w16cid:durableId="1300840285">
    <w:abstractNumId w:val="31"/>
  </w:num>
  <w:num w:numId="21" w16cid:durableId="1056705481">
    <w:abstractNumId w:val="30"/>
  </w:num>
  <w:num w:numId="22" w16cid:durableId="757364730">
    <w:abstractNumId w:val="23"/>
  </w:num>
  <w:num w:numId="23" w16cid:durableId="1273897170">
    <w:abstractNumId w:val="27"/>
  </w:num>
  <w:num w:numId="24" w16cid:durableId="1140654675">
    <w:abstractNumId w:val="21"/>
  </w:num>
  <w:num w:numId="25" w16cid:durableId="341317604">
    <w:abstractNumId w:val="28"/>
  </w:num>
  <w:num w:numId="26" w16cid:durableId="877352158">
    <w:abstractNumId w:val="29"/>
  </w:num>
  <w:num w:numId="27" w16cid:durableId="1999570630">
    <w:abstractNumId w:val="26"/>
  </w:num>
  <w:num w:numId="28" w16cid:durableId="998312183">
    <w:abstractNumId w:val="13"/>
  </w:num>
  <w:num w:numId="29" w16cid:durableId="2034108403">
    <w:abstractNumId w:val="33"/>
  </w:num>
  <w:num w:numId="30" w16cid:durableId="1877892983">
    <w:abstractNumId w:val="32"/>
  </w:num>
  <w:num w:numId="31" w16cid:durableId="280116238">
    <w:abstractNumId w:val="20"/>
  </w:num>
  <w:num w:numId="32" w16cid:durableId="1341544130">
    <w:abstractNumId w:val="34"/>
  </w:num>
  <w:num w:numId="33" w16cid:durableId="1346203075">
    <w:abstractNumId w:val="16"/>
  </w:num>
  <w:num w:numId="34" w16cid:durableId="2041513126">
    <w:abstractNumId w:val="22"/>
  </w:num>
  <w:num w:numId="35" w16cid:durableId="707533497">
    <w:abstractNumId w:val="19"/>
  </w:num>
  <w:num w:numId="36" w16cid:durableId="1553075781">
    <w:abstractNumId w:val="17"/>
  </w:num>
  <w:num w:numId="37" w16cid:durableId="1520923832">
    <w:abstractNumId w:val="15"/>
  </w:num>
  <w:num w:numId="38" w16cid:durableId="1337464896">
    <w:abstractNumId w:val="18"/>
  </w:num>
  <w:num w:numId="39" w16cid:durableId="44917598">
    <w:abstractNumId w:val="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Arial" w:hAnsi="Arial" w:cs="Arial"/>
          <w:snapToGrid/>
          <w:sz w:val="22"/>
          <w:szCs w:val="22"/>
        </w:rPr>
      </w:lvl>
    </w:lvlOverride>
  </w:num>
  <w:num w:numId="40" w16cid:durableId="299961950">
    <w:abstractNumId w:val="11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z w:val="22"/>
          <w:szCs w:val="22"/>
        </w:rPr>
      </w:lvl>
    </w:lvlOverride>
  </w:num>
  <w:num w:numId="41" w16cid:durableId="1967659591">
    <w:abstractNumId w:val="2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pacing w:val="1"/>
          <w:sz w:val="22"/>
          <w:szCs w:val="22"/>
        </w:rPr>
      </w:lvl>
    </w:lvlOverride>
  </w:num>
  <w:num w:numId="42" w16cid:durableId="1305044534">
    <w:abstractNumId w:val="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Arial" w:hAnsi="Arial" w:cs="Arial"/>
          <w:snapToGrid/>
          <w:sz w:val="22"/>
          <w:szCs w:val="22"/>
        </w:rPr>
      </w:lvl>
    </w:lvlOverride>
  </w:num>
  <w:num w:numId="43" w16cid:durableId="2045017561">
    <w:abstractNumId w:val="11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z w:val="22"/>
          <w:szCs w:val="22"/>
        </w:rPr>
      </w:lvl>
    </w:lvlOverride>
  </w:num>
  <w:num w:numId="44" w16cid:durableId="279384444">
    <w:abstractNumId w:val="2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pacing w:val="1"/>
          <w:sz w:val="22"/>
          <w:szCs w:val="22"/>
        </w:rPr>
      </w:lvl>
    </w:lvlOverride>
  </w:num>
  <w:num w:numId="45" w16cid:durableId="819348582">
    <w:abstractNumId w:val="8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ascii="Arial" w:hAnsi="Arial" w:cs="Arial"/>
          <w:snapToGrid/>
          <w:sz w:val="22"/>
          <w:szCs w:val="22"/>
        </w:rPr>
      </w:lvl>
    </w:lvlOverride>
  </w:num>
  <w:num w:numId="46" w16cid:durableId="1818064929">
    <w:abstractNumId w:val="11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z w:val="22"/>
          <w:szCs w:val="22"/>
        </w:rPr>
      </w:lvl>
    </w:lvlOverride>
  </w:num>
  <w:num w:numId="47" w16cid:durableId="992680072">
    <w:abstractNumId w:val="2"/>
    <w:lvlOverride w:ilvl="0">
      <w:lvl w:ilvl="0">
        <w:numFmt w:val="lowerLetter"/>
        <w:lvlText w:val="(%1)"/>
        <w:lvlJc w:val="left"/>
        <w:pPr>
          <w:tabs>
            <w:tab w:val="num" w:pos="792"/>
          </w:tabs>
          <w:ind w:left="432"/>
        </w:pPr>
        <w:rPr>
          <w:rFonts w:ascii="Arial" w:hAnsi="Arial" w:cs="Arial"/>
          <w:snapToGrid/>
          <w:spacing w:val="1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90"/>
    <w:rsid w:val="00032D5F"/>
    <w:rsid w:val="000778DE"/>
    <w:rsid w:val="000832BA"/>
    <w:rsid w:val="000905C4"/>
    <w:rsid w:val="000D54F0"/>
    <w:rsid w:val="000F1007"/>
    <w:rsid w:val="00117D2A"/>
    <w:rsid w:val="001711F9"/>
    <w:rsid w:val="00196B43"/>
    <w:rsid w:val="001A0002"/>
    <w:rsid w:val="001A4A1F"/>
    <w:rsid w:val="001A7217"/>
    <w:rsid w:val="001A7BD6"/>
    <w:rsid w:val="001B3CD0"/>
    <w:rsid w:val="001C084A"/>
    <w:rsid w:val="001D4E7C"/>
    <w:rsid w:val="001D69BD"/>
    <w:rsid w:val="0022117E"/>
    <w:rsid w:val="00244F22"/>
    <w:rsid w:val="00277D78"/>
    <w:rsid w:val="002A3828"/>
    <w:rsid w:val="002A746F"/>
    <w:rsid w:val="002B4A90"/>
    <w:rsid w:val="002D2FEA"/>
    <w:rsid w:val="002F155F"/>
    <w:rsid w:val="00327A59"/>
    <w:rsid w:val="003741F8"/>
    <w:rsid w:val="003808B4"/>
    <w:rsid w:val="0038443F"/>
    <w:rsid w:val="0039797D"/>
    <w:rsid w:val="0040523F"/>
    <w:rsid w:val="00406E39"/>
    <w:rsid w:val="00420FCA"/>
    <w:rsid w:val="00473FA0"/>
    <w:rsid w:val="004968EB"/>
    <w:rsid w:val="004A603C"/>
    <w:rsid w:val="004B3156"/>
    <w:rsid w:val="004D3388"/>
    <w:rsid w:val="00530014"/>
    <w:rsid w:val="00536445"/>
    <w:rsid w:val="00555E15"/>
    <w:rsid w:val="00574C6F"/>
    <w:rsid w:val="005C57BF"/>
    <w:rsid w:val="005F1653"/>
    <w:rsid w:val="005F3FA2"/>
    <w:rsid w:val="00601E75"/>
    <w:rsid w:val="00660287"/>
    <w:rsid w:val="0066401E"/>
    <w:rsid w:val="006B1DD5"/>
    <w:rsid w:val="006B5A0B"/>
    <w:rsid w:val="006C2F1C"/>
    <w:rsid w:val="006D2FE5"/>
    <w:rsid w:val="006D70A6"/>
    <w:rsid w:val="00716E0D"/>
    <w:rsid w:val="007D7A49"/>
    <w:rsid w:val="008007D5"/>
    <w:rsid w:val="008439E3"/>
    <w:rsid w:val="00853455"/>
    <w:rsid w:val="00866EFB"/>
    <w:rsid w:val="008C45E3"/>
    <w:rsid w:val="00936BD1"/>
    <w:rsid w:val="009427FD"/>
    <w:rsid w:val="009477FD"/>
    <w:rsid w:val="00990118"/>
    <w:rsid w:val="009C2CBE"/>
    <w:rsid w:val="009D7245"/>
    <w:rsid w:val="00A23AFF"/>
    <w:rsid w:val="00A85629"/>
    <w:rsid w:val="00AB4EE4"/>
    <w:rsid w:val="00AD46F8"/>
    <w:rsid w:val="00AF2B90"/>
    <w:rsid w:val="00B12D9C"/>
    <w:rsid w:val="00B269AE"/>
    <w:rsid w:val="00B3310C"/>
    <w:rsid w:val="00B43105"/>
    <w:rsid w:val="00B83DED"/>
    <w:rsid w:val="00C05E1D"/>
    <w:rsid w:val="00C21066"/>
    <w:rsid w:val="00C23038"/>
    <w:rsid w:val="00CF2594"/>
    <w:rsid w:val="00D04ED0"/>
    <w:rsid w:val="00D05B2A"/>
    <w:rsid w:val="00D21C7F"/>
    <w:rsid w:val="00D47BB0"/>
    <w:rsid w:val="00D60C21"/>
    <w:rsid w:val="00D620DB"/>
    <w:rsid w:val="00D848AE"/>
    <w:rsid w:val="00D84932"/>
    <w:rsid w:val="00DD5278"/>
    <w:rsid w:val="00E57CFF"/>
    <w:rsid w:val="00E60689"/>
    <w:rsid w:val="00EB4B37"/>
    <w:rsid w:val="00F0369B"/>
    <w:rsid w:val="00F54F22"/>
    <w:rsid w:val="00F73AC1"/>
    <w:rsid w:val="00F740F6"/>
    <w:rsid w:val="00F74AE6"/>
    <w:rsid w:val="00F85725"/>
    <w:rsid w:val="00F905E6"/>
    <w:rsid w:val="00FB587E"/>
    <w:rsid w:val="00FB5ECA"/>
    <w:rsid w:val="00FD6CD2"/>
    <w:rsid w:val="00FE2F67"/>
    <w:rsid w:val="00FE3510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A7F5D"/>
  <w14:defaultImageDpi w14:val="0"/>
  <w15:docId w15:val="{42B09CC5-43FE-48D1-B4C7-7EFC5A0C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01E75"/>
    <w:pPr>
      <w:widowControl w:val="0"/>
      <w:autoSpaceDE w:val="0"/>
      <w:autoSpaceDN w:val="0"/>
      <w:adjustRightInd w:val="0"/>
      <w:spacing w:before="100" w:beforeAutospacing="1" w:after="100" w:afterAutospacing="1" w:line="288" w:lineRule="auto"/>
    </w:pPr>
    <w:rPr>
      <w:rFonts w:ascii="Arial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155F"/>
    <w:pPr>
      <w:keepNext/>
      <w:keepLines/>
      <w:widowControl/>
      <w:autoSpaceDE/>
      <w:autoSpaceDN/>
      <w:adjustRightInd/>
      <w:outlineLvl w:val="0"/>
    </w:pPr>
    <w:rPr>
      <w:rFonts w:eastAsiaTheme="majorEastAsia" w:cstheme="majorBidi"/>
      <w:b/>
      <w:sz w:val="40"/>
      <w:szCs w:val="32"/>
      <w:lang w:val="en-AU"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1E75"/>
    <w:pPr>
      <w:keepNext/>
      <w:keepLines/>
      <w:widowControl/>
      <w:autoSpaceDE/>
      <w:autoSpaceDN/>
      <w:adjustRightInd/>
      <w:outlineLvl w:val="1"/>
    </w:pPr>
    <w:rPr>
      <w:rFonts w:eastAsiaTheme="majorEastAsia" w:cstheme="majorBidi"/>
      <w:b/>
      <w:sz w:val="32"/>
      <w:szCs w:val="26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55F"/>
    <w:rPr>
      <w:rFonts w:ascii="Arial" w:eastAsiaTheme="majorEastAsia" w:hAnsi="Arial" w:cstheme="majorBidi"/>
      <w:b/>
      <w:sz w:val="40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1E75"/>
    <w:rPr>
      <w:rFonts w:ascii="Arial" w:eastAsiaTheme="majorEastAsia" w:hAnsi="Arial" w:cstheme="majorBidi"/>
      <w:b/>
      <w:sz w:val="32"/>
      <w:szCs w:val="2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6C2F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F1C"/>
    <w:pPr>
      <w:widowControl/>
      <w:autoSpaceDE/>
      <w:autoSpaceDN/>
      <w:adjustRightInd/>
      <w:spacing w:after="160" w:line="256" w:lineRule="auto"/>
      <w:ind w:left="720"/>
      <w:contextualSpacing/>
    </w:pPr>
    <w:rPr>
      <w:rFonts w:eastAsiaTheme="minorHAnsi" w:cstheme="minorBidi"/>
      <w:szCs w:val="22"/>
      <w:lang w:val="en-AU" w:eastAsia="en-US"/>
    </w:rPr>
  </w:style>
  <w:style w:type="paragraph" w:customStyle="1" w:styleId="Default">
    <w:name w:val="Default"/>
    <w:rsid w:val="00F036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46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6F8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46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6F8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F8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B1DD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govt.nz/assets/Documents/School/Managing-and-supporting-students/DigitalTechnologySafeAndResponsibleUseInSch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ucation.govt.nz/school/managing-and-supporting-students/student-behaviour-help-and-guidance/searching-and-removing-student-proper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4" ma:contentTypeDescription="Create a new document." ma:contentTypeScope="" ma:versionID="469298b17572b6cbfdd3d355b8d38110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3285cfc564cf11a0b1acface4b83018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E79F0-DFAB-4081-B4F3-3F205D2E0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EF2F1-E533-473F-B637-6A3984C277DC}">
  <ds:schemaRefs>
    <ds:schemaRef ds:uri="ba88ec04-25a7-4cd5-abd9-12b8e17c889a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806377ac-65e5-4de6-a576-ed9bbd38d59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9F2C8F-C117-43E3-97CD-04C4442B8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Links>
    <vt:vector size="12" baseType="variant">
      <vt:variant>
        <vt:i4>3473528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http://www.education.govt.nz/assets/Documents/School/Managing-and-supporting-students/DigitalTechnologySafeAndResponsibleUseInSchs.pdf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http://www.education.govt.nz/school/managing-and-supporting-students/student-behaviour-help-and-guidance/searching-and-removing-student-property/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Cooke</dc:creator>
  <cp:keywords/>
  <dc:description/>
  <cp:lastModifiedBy>Bridget Lamphee</cp:lastModifiedBy>
  <cp:revision>3</cp:revision>
  <cp:lastPrinted>2023-06-14T00:10:00Z</cp:lastPrinted>
  <dcterms:created xsi:type="dcterms:W3CDTF">2023-09-05T20:03:00Z</dcterms:created>
  <dcterms:modified xsi:type="dcterms:W3CDTF">2023-09-05T20:04:00Z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