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C445" w14:textId="77777777" w:rsidR="00EA4905" w:rsidRDefault="00EA4905" w:rsidP="00EA4905">
      <w:pPr>
        <w:pStyle w:val="Heading1"/>
      </w:pPr>
      <w:r>
        <w:t>Board of Trustee Policy: Staff Trustee Role Description (NAG 6)</w:t>
      </w:r>
    </w:p>
    <w:p w14:paraId="43767506" w14:textId="569A6BEC" w:rsidR="00280FE1" w:rsidRPr="00280FE1" w:rsidRDefault="00280FE1" w:rsidP="00A319B1">
      <w:pPr>
        <w:pStyle w:val="Heading2"/>
      </w:pPr>
      <w:r>
        <w:t>Blind &amp; Low Vision Education Network NZ</w:t>
      </w:r>
    </w:p>
    <w:p w14:paraId="32743AF3" w14:textId="77777777" w:rsidR="00EA4905" w:rsidRDefault="00EA4905" w:rsidP="00EA4905">
      <w:pPr>
        <w:pStyle w:val="Heading2"/>
      </w:pPr>
      <w:r>
        <w:t>Statement of Intent:</w:t>
      </w:r>
    </w:p>
    <w:p w14:paraId="300658F7" w14:textId="77777777" w:rsidR="00EA4905" w:rsidRDefault="00EA4905" w:rsidP="00EA4905">
      <w:r>
        <w:t>The Blind &amp; Low Vision Education Network NZ (BLENNZ) staff trustee fulfils legislative requirements relating to Board composition. The role of the staff trustee is to bring a staff perspective to Board decision making and discussion.</w:t>
      </w:r>
    </w:p>
    <w:p w14:paraId="7E8FC9A7" w14:textId="77777777" w:rsidR="00EA4905" w:rsidRDefault="00EA4905" w:rsidP="00EA4905">
      <w:r>
        <w:t>As a trustee the staff trustee has an obligation to serve the broader interests of BLENNZ and its ākonga and has equal voice, vote, standing and accountabilities as all other trustees.</w:t>
      </w:r>
    </w:p>
    <w:p w14:paraId="19A241F8" w14:textId="081BD2A0" w:rsidR="00EA4905" w:rsidRDefault="00EA4905" w:rsidP="00EA4905">
      <w:pPr>
        <w:pStyle w:val="NoSpacing"/>
      </w:pPr>
      <w:r>
        <w:t>This policy outlines the accountability measures of the staff trustee and the standards expected.</w:t>
      </w:r>
    </w:p>
    <w:p w14:paraId="00C98729" w14:textId="77777777" w:rsidR="00EA4905" w:rsidRDefault="00EA4905" w:rsidP="00EA4905">
      <w:pPr>
        <w:pStyle w:val="Heading2"/>
      </w:pPr>
      <w:r>
        <w:t>Policy Requirements:</w:t>
      </w:r>
    </w:p>
    <w:p w14:paraId="4E52EEFC" w14:textId="77777777" w:rsidR="00EA4905" w:rsidRDefault="00810E42" w:rsidP="00367D76">
      <w:pPr>
        <w:ind w:left="720" w:hanging="720"/>
      </w:pPr>
      <w:r>
        <w:t>1.</w:t>
      </w:r>
      <w:r>
        <w:tab/>
        <w:t>The staff trustee is not a union representative or employment advocate</w:t>
      </w:r>
      <w:r w:rsidR="00367D76">
        <w:t xml:space="preserve"> and should not act as one</w:t>
      </w:r>
      <w:r>
        <w:t>.</w:t>
      </w:r>
    </w:p>
    <w:p w14:paraId="5EA71123" w14:textId="77777777" w:rsidR="00810E42" w:rsidRDefault="00810E42" w:rsidP="00C35975">
      <w:pPr>
        <w:ind w:left="720" w:hanging="720"/>
      </w:pPr>
      <w:r>
        <w:t>2.</w:t>
      </w:r>
      <w:r>
        <w:tab/>
        <w:t>Issues needing to be brought to the attention of the Board must be done within the Board’s set procedures and must not unde</w:t>
      </w:r>
      <w:r w:rsidR="00986D30">
        <w:t xml:space="preserve">rmine the role of the Principal. </w:t>
      </w:r>
      <w:r>
        <w:t xml:space="preserve">There </w:t>
      </w:r>
      <w:r w:rsidR="00986D30">
        <w:t>should</w:t>
      </w:r>
      <w:r>
        <w:t xml:space="preserve"> be no surprises at Board meetings, thus raising items as “general business” </w:t>
      </w:r>
      <w:r w:rsidR="00986D30">
        <w:t xml:space="preserve">that have not been raised with the Principal to see if a solution can first be found at an operational level, </w:t>
      </w:r>
      <w:r>
        <w:t>must be avoided.</w:t>
      </w:r>
      <w:r w:rsidR="00367D76">
        <w:t xml:space="preserve"> </w:t>
      </w:r>
    </w:p>
    <w:p w14:paraId="7BA74018" w14:textId="7D2B20DF" w:rsidR="00C35975" w:rsidRPr="00C35975" w:rsidRDefault="00C35975" w:rsidP="00A319B1">
      <w:pPr>
        <w:ind w:left="720" w:hanging="720"/>
      </w:pPr>
      <w:r>
        <w:t>3.</w:t>
      </w:r>
      <w:r>
        <w:tab/>
        <w:t>The Principal must not block the staff trustee from bringing items to the Board table.</w:t>
      </w:r>
    </w:p>
    <w:p w14:paraId="5A52D7B9" w14:textId="77777777" w:rsidR="00810E42" w:rsidRDefault="00C35975" w:rsidP="00367D76">
      <w:pPr>
        <w:ind w:left="720" w:hanging="720"/>
      </w:pPr>
      <w:r>
        <w:t>4</w:t>
      </w:r>
      <w:r w:rsidR="00810E42">
        <w:t>.</w:t>
      </w:r>
      <w:r w:rsidR="00810E42">
        <w:tab/>
        <w:t>The staff trustee is not expected to report to the Board on any matter within BLENNZ unless specifically requested by the Board to do so.</w:t>
      </w:r>
    </w:p>
    <w:p w14:paraId="372AA98D" w14:textId="77777777" w:rsidR="00810E42" w:rsidRDefault="00C35975" w:rsidP="00367D76">
      <w:pPr>
        <w:ind w:left="720" w:hanging="720"/>
      </w:pPr>
      <w:r>
        <w:t>5</w:t>
      </w:r>
      <w:r w:rsidR="00810E42">
        <w:t>.</w:t>
      </w:r>
      <w:r w:rsidR="00810E42">
        <w:tab/>
      </w:r>
      <w:r w:rsidR="00367D76">
        <w:t>The staff trustee is to present to the Board the views of the staff and to report to the staff non-management related decisions of the Board as per the minutes, in conjunction with the Principal.</w:t>
      </w:r>
    </w:p>
    <w:p w14:paraId="7AB75BCA" w14:textId="77777777" w:rsidR="00367D76" w:rsidRDefault="00367D76" w:rsidP="00367D76">
      <w:pPr>
        <w:pStyle w:val="NoSpacing"/>
      </w:pPr>
      <w:r>
        <w:t>Other key responsibilities of the Staff Representative include:</w:t>
      </w:r>
    </w:p>
    <w:p w14:paraId="67493EDB" w14:textId="77777777" w:rsidR="00367D76" w:rsidRDefault="00367D76" w:rsidP="00367D76">
      <w:r>
        <w:t>1.</w:t>
      </w:r>
      <w:r>
        <w:tab/>
        <w:t>To work within the Board’s Charter, considering the Charter in all Board decisions.</w:t>
      </w:r>
    </w:p>
    <w:p w14:paraId="7FFD35BD" w14:textId="77777777" w:rsidR="00367D76" w:rsidRDefault="00367D76" w:rsidP="00367D76">
      <w:pPr>
        <w:ind w:left="720" w:hanging="720"/>
      </w:pPr>
      <w:r>
        <w:lastRenderedPageBreak/>
        <w:t>2.</w:t>
      </w:r>
      <w:r>
        <w:tab/>
        <w:t>To abide by the Board’s governance and operational policies through familiarity with the Board Governance Manual and all Board policies.</w:t>
      </w:r>
    </w:p>
    <w:p w14:paraId="3003A03A" w14:textId="77777777" w:rsidR="00367D76" w:rsidRDefault="00367D76" w:rsidP="00367D76">
      <w:r>
        <w:t>3.</w:t>
      </w:r>
      <w:r>
        <w:tab/>
        <w:t>To act in the best interests of BLENNZ ākonga at all times.</w:t>
      </w:r>
    </w:p>
    <w:p w14:paraId="63130E5A" w14:textId="5DD41D57" w:rsidR="006B6CA5" w:rsidRPr="00A319B1" w:rsidRDefault="00367D76">
      <w:r>
        <w:t>4.</w:t>
      </w:r>
      <w:r>
        <w:tab/>
        <w:t>Being bound by the Trustee Code of Behaviour.</w:t>
      </w:r>
    </w:p>
    <w:p w14:paraId="6D1A785F" w14:textId="77777777" w:rsidR="00367D76" w:rsidRDefault="006B6CA5" w:rsidP="006B6CA5">
      <w:pPr>
        <w:pStyle w:val="Heading2"/>
      </w:pPr>
      <w:r>
        <w:t>Supporting Documents:</w:t>
      </w:r>
    </w:p>
    <w:p w14:paraId="2B88C102" w14:textId="77777777" w:rsidR="006B6CA5" w:rsidRDefault="006B6CA5" w:rsidP="006B6CA5">
      <w:r>
        <w:t>BLENNZ Board and Operational policies.</w:t>
      </w:r>
    </w:p>
    <w:p w14:paraId="0680E251" w14:textId="231182B9" w:rsidR="006B6CA5" w:rsidRPr="006B6CA5" w:rsidRDefault="006B6CA5" w:rsidP="006B6CA5">
      <w:pPr>
        <w:pStyle w:val="NoSpacing"/>
      </w:pPr>
      <w:r>
        <w:t>BLENNZ Charter</w:t>
      </w:r>
    </w:p>
    <w:p w14:paraId="03C2570F" w14:textId="2D768D1D" w:rsidR="006B6CA5" w:rsidRDefault="00D440AA" w:rsidP="006B6CA5">
      <w:hyperlink r:id="rId6" w:history="1">
        <w:r w:rsidR="00280FE1">
          <w:rPr>
            <w:color w:val="0000FF"/>
            <w:u w:val="single"/>
          </w:rPr>
          <w:t>NZ School Trustees Association Website</w:t>
        </w:r>
      </w:hyperlink>
    </w:p>
    <w:p w14:paraId="1E53095E" w14:textId="77777777" w:rsidR="00003724" w:rsidRDefault="006B6CA5" w:rsidP="006B6CA5">
      <w:pPr>
        <w:pStyle w:val="NoSpacing"/>
      </w:pPr>
      <w:r>
        <w:t>Ratified by the Board:</w:t>
      </w:r>
      <w:r w:rsidR="00280FE1">
        <w:tab/>
      </w:r>
    </w:p>
    <w:p w14:paraId="2C8145EA" w14:textId="614805C0" w:rsidR="00003724" w:rsidRDefault="00E605BD" w:rsidP="006B6CA5">
      <w:pPr>
        <w:pStyle w:val="NoSpacing"/>
      </w:pPr>
      <w:r>
        <w:rPr>
          <w:noProof/>
          <w:lang w:eastAsia="en-NZ"/>
        </w:rPr>
        <w:drawing>
          <wp:inline distT="0" distB="0" distL="0" distR="0" wp14:anchorId="4B68F239" wp14:editId="785A23B5">
            <wp:extent cx="1362075" cy="1370457"/>
            <wp:effectExtent l="0" t="0" r="0" b="1270"/>
            <wp:docPr id="1555234461" name="Picture 1" descr="Signature: Christopher Gu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34461" name="Picture 1" descr="Signature: Christopher Gun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7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98F4B" w14:textId="24D382A7" w:rsidR="00EA4905" w:rsidRPr="006C0B8C" w:rsidRDefault="00280FE1" w:rsidP="00A319B1">
      <w:r>
        <w:t>Date:</w:t>
      </w:r>
      <w:r>
        <w:tab/>
      </w:r>
      <w:r w:rsidR="00E605BD">
        <w:t>30 June 2023</w:t>
      </w:r>
      <w:r w:rsidR="00A319B1">
        <w:br/>
      </w:r>
      <w:r>
        <w:t>Next Review: 202</w:t>
      </w:r>
      <w:r w:rsidR="00003724">
        <w:t>6</w:t>
      </w:r>
    </w:p>
    <w:sectPr w:rsidR="00EA4905" w:rsidRPr="006C0B8C" w:rsidSect="00280FE1">
      <w:foot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71DC" w14:textId="77777777" w:rsidR="006B6CA5" w:rsidRDefault="006B6CA5" w:rsidP="006B6CA5">
      <w:pPr>
        <w:spacing w:after="0" w:line="240" w:lineRule="auto"/>
      </w:pPr>
      <w:r>
        <w:separator/>
      </w:r>
    </w:p>
  </w:endnote>
  <w:endnote w:type="continuationSeparator" w:id="0">
    <w:p w14:paraId="4D408C3E" w14:textId="77777777" w:rsidR="006B6CA5" w:rsidRDefault="006B6CA5" w:rsidP="006B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371" w14:textId="53F979EC" w:rsidR="006B6CA5" w:rsidRPr="00A319B1" w:rsidRDefault="00280FE1">
    <w:pPr>
      <w:pStyle w:val="Footer"/>
      <w:rPr>
        <w:b/>
        <w:bCs/>
      </w:rPr>
    </w:pPr>
    <w:r>
      <w:t>202</w:t>
    </w:r>
    <w:r w:rsidR="00003724">
      <w:t>3</w:t>
    </w:r>
    <w:r>
      <w:t xml:space="preserve"> </w:t>
    </w:r>
    <w:r w:rsidR="00BA2F80">
      <w:t>PN6-10</w:t>
    </w:r>
    <w:r w:rsidR="006B6CA5">
      <w:t xml:space="preserve"> Staff Trustee Role Description</w:t>
    </w:r>
    <w:r w:rsidR="00BA2F80">
      <w:tab/>
    </w:r>
    <w:r w:rsidR="006B6CA5">
      <w:t xml:space="preserve">Page </w:t>
    </w:r>
    <w:r w:rsidR="006B6CA5">
      <w:rPr>
        <w:b/>
        <w:bCs/>
      </w:rPr>
      <w:fldChar w:fldCharType="begin"/>
    </w:r>
    <w:r w:rsidR="006B6CA5">
      <w:rPr>
        <w:b/>
        <w:bCs/>
      </w:rPr>
      <w:instrText xml:space="preserve"> PAGE  \* Arabic  \* MERGEFORMAT </w:instrText>
    </w:r>
    <w:r w:rsidR="006B6CA5">
      <w:rPr>
        <w:b/>
        <w:bCs/>
      </w:rPr>
      <w:fldChar w:fldCharType="separate"/>
    </w:r>
    <w:r w:rsidR="00BD23A6">
      <w:rPr>
        <w:b/>
        <w:bCs/>
        <w:noProof/>
      </w:rPr>
      <w:t>1</w:t>
    </w:r>
    <w:r w:rsidR="006B6CA5">
      <w:rPr>
        <w:b/>
        <w:bCs/>
      </w:rPr>
      <w:fldChar w:fldCharType="end"/>
    </w:r>
    <w:r w:rsidR="006B6CA5">
      <w:t xml:space="preserve"> of </w:t>
    </w:r>
    <w:r w:rsidR="006B6CA5">
      <w:rPr>
        <w:b/>
        <w:bCs/>
      </w:rPr>
      <w:fldChar w:fldCharType="begin"/>
    </w:r>
    <w:r w:rsidR="006B6CA5">
      <w:rPr>
        <w:b/>
        <w:bCs/>
      </w:rPr>
      <w:instrText xml:space="preserve"> NUMPAGES  \* Arabic  \* MERGEFORMAT </w:instrText>
    </w:r>
    <w:r w:rsidR="006B6CA5">
      <w:rPr>
        <w:b/>
        <w:bCs/>
      </w:rPr>
      <w:fldChar w:fldCharType="separate"/>
    </w:r>
    <w:r w:rsidR="00BD23A6">
      <w:rPr>
        <w:b/>
        <w:bCs/>
        <w:noProof/>
      </w:rPr>
      <w:t>2</w:t>
    </w:r>
    <w:r w:rsidR="006B6CA5">
      <w:rPr>
        <w:b/>
        <w:bCs/>
      </w:rPr>
      <w:fldChar w:fldCharType="end"/>
    </w:r>
    <w:r w:rsidR="00A319B1">
      <w:rPr>
        <w:b/>
        <w:bCs/>
      </w:rPr>
      <w:br/>
    </w:r>
    <w:r w:rsidR="00003724">
      <w:rPr>
        <w:bCs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1D6A" w14:textId="77777777" w:rsidR="006B6CA5" w:rsidRDefault="006B6CA5" w:rsidP="006B6CA5">
      <w:pPr>
        <w:spacing w:after="0" w:line="240" w:lineRule="auto"/>
      </w:pPr>
      <w:r>
        <w:separator/>
      </w:r>
    </w:p>
  </w:footnote>
  <w:footnote w:type="continuationSeparator" w:id="0">
    <w:p w14:paraId="3B226DF0" w14:textId="77777777" w:rsidR="006B6CA5" w:rsidRDefault="006B6CA5" w:rsidP="006B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F9"/>
    <w:rsid w:val="00003724"/>
    <w:rsid w:val="00065CBD"/>
    <w:rsid w:val="000C5FAD"/>
    <w:rsid w:val="000E1AF6"/>
    <w:rsid w:val="00114D97"/>
    <w:rsid w:val="002334EC"/>
    <w:rsid w:val="00280FE1"/>
    <w:rsid w:val="002D4D9F"/>
    <w:rsid w:val="00367D76"/>
    <w:rsid w:val="003E54A7"/>
    <w:rsid w:val="004339F3"/>
    <w:rsid w:val="004727E3"/>
    <w:rsid w:val="004E087A"/>
    <w:rsid w:val="005D08BC"/>
    <w:rsid w:val="006B6CA5"/>
    <w:rsid w:val="006C0B8C"/>
    <w:rsid w:val="007539F9"/>
    <w:rsid w:val="007C1316"/>
    <w:rsid w:val="00810E42"/>
    <w:rsid w:val="00986D30"/>
    <w:rsid w:val="00A319B1"/>
    <w:rsid w:val="00AB7107"/>
    <w:rsid w:val="00B746E2"/>
    <w:rsid w:val="00BA2CEF"/>
    <w:rsid w:val="00BA2F80"/>
    <w:rsid w:val="00BD23A6"/>
    <w:rsid w:val="00C35975"/>
    <w:rsid w:val="00C67B84"/>
    <w:rsid w:val="00CC5D07"/>
    <w:rsid w:val="00D440AA"/>
    <w:rsid w:val="00DA52F8"/>
    <w:rsid w:val="00DD03FB"/>
    <w:rsid w:val="00E605BD"/>
    <w:rsid w:val="00E8669D"/>
    <w:rsid w:val="00EA4905"/>
    <w:rsid w:val="00F92511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F741"/>
  <w15:chartTrackingRefBased/>
  <w15:docId w15:val="{2FEE414B-7619-4868-9526-90639E74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319B1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FAD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FAD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FAD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AD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C5FAD"/>
    <w:rPr>
      <w:rFonts w:ascii="Arial" w:eastAsiaTheme="majorEastAsia" w:hAnsi="Arial" w:cstheme="majorBidi"/>
      <w:b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5FAD"/>
    <w:rPr>
      <w:rFonts w:ascii="Arial" w:eastAsiaTheme="majorEastAsia" w:hAnsi="Arial" w:cstheme="majorBidi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5FAD"/>
    <w:rPr>
      <w:rFonts w:ascii="Arial" w:eastAsiaTheme="majorEastAsia" w:hAnsi="Arial" w:cstheme="majorBidi"/>
      <w:b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5FAD"/>
    <w:rPr>
      <w:rFonts w:ascii="Arial" w:eastAsiaTheme="majorEastAsia" w:hAnsi="Arial" w:cstheme="majorBidi"/>
      <w:b/>
      <w:sz w:val="40"/>
      <w:szCs w:val="32"/>
    </w:rPr>
  </w:style>
  <w:style w:type="paragraph" w:styleId="NoSpacing">
    <w:name w:val="No Spacing"/>
    <w:aliases w:val="Blank Template"/>
    <w:uiPriority w:val="1"/>
    <w:qFormat/>
    <w:rsid w:val="007C1316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B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CA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B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CA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B6C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zsta.org.n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Karen Gilligan</cp:lastModifiedBy>
  <cp:revision>4</cp:revision>
  <cp:lastPrinted>2023-07-04T01:42:00Z</cp:lastPrinted>
  <dcterms:created xsi:type="dcterms:W3CDTF">2023-07-04T01:43:00Z</dcterms:created>
  <dcterms:modified xsi:type="dcterms:W3CDTF">2023-07-20T01:46:00Z</dcterms:modified>
</cp:coreProperties>
</file>